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sk="http://schemas.microsoft.com/office/drawing/2018/sketchyshapes" xmlns:a14="http://schemas.microsoft.com/office/drawing/2010/main" mc:Ignorable="w14 w15 w16se w16cid wp14">
  <w:body>
    <w:p w:rsidR="00F83158" w:rsidRDefault="00F83158" w14:paraId="1BC3809B" w14:textId="1297D0D5">
      <w:pPr>
        <w:rPr>
          <w:rStyle w:val="RefernciaSutil"/>
          <w:rFonts w:ascii="Arial" w:hAnsi="Arial" w:eastAsia="Times New Roman" w:cs="Arial"/>
          <w:b/>
          <w:bCs/>
          <w:sz w:val="28"/>
          <w:szCs w:val="28"/>
          <w:lang w:eastAsia="pt-BR"/>
        </w:rPr>
      </w:pPr>
      <w:bookmarkStart w:name="_GoBack" w:id="0"/>
      <w:bookmarkEnd w:id="0"/>
    </w:p>
    <w:p w:rsidR="00F84045" w:rsidP="00F84045" w:rsidRDefault="00F84045" w14:paraId="63BCA6E2" w14:textId="2DBF3791">
      <w:pPr>
        <w:pStyle w:val="CabealhodoSumrio"/>
        <w:spacing w:before="100" w:line="360" w:lineRule="auto"/>
        <w:ind w:left="3540" w:firstLine="708"/>
        <w:rPr>
          <w:rStyle w:val="RefernciaSutil"/>
          <w:rFonts w:ascii="Arial" w:hAnsi="Arial" w:cs="Arial"/>
        </w:rPr>
      </w:pPr>
      <w:r w:rsidRPr="0035180F">
        <w:rPr>
          <w:rStyle w:val="RefernciaSutil"/>
          <w:rFonts w:ascii="Arial" w:hAnsi="Arial" w:cs="Arial"/>
        </w:rPr>
        <w:t>SUMÁRIO</w:t>
      </w:r>
    </w:p>
    <w:p w:rsidR="00F84045" w:rsidP="00F84045" w:rsidRDefault="00F84045" w14:paraId="575B1573" w14:textId="77777777">
      <w:pPr>
        <w:pStyle w:val="Sumrio1"/>
        <w:rPr>
          <w:rFonts w:asciiTheme="minorHAnsi" w:hAnsiTheme="minorHAnsi" w:eastAsiaTheme="minorEastAsia" w:cstheme="minorBidi"/>
          <w:caps w:val="0"/>
          <w:noProof/>
          <w:color w:val="auto"/>
          <w:sz w:val="22"/>
          <w:szCs w:val="22"/>
          <w:u w:val="none"/>
        </w:rPr>
      </w:pPr>
      <w:r>
        <w:rPr>
          <w:rStyle w:val="RefernciaSutil"/>
          <w:caps w:val="0"/>
        </w:rPr>
        <w:fldChar w:fldCharType="begin"/>
      </w:r>
      <w:r>
        <w:rPr>
          <w:rStyle w:val="RefernciaSutil"/>
          <w:caps w:val="0"/>
        </w:rPr>
        <w:instrText xml:space="preserve"> TOC \o "1-3" \h \z \u </w:instrText>
      </w:r>
      <w:r>
        <w:rPr>
          <w:rStyle w:val="RefernciaSutil"/>
          <w:caps w:val="0"/>
        </w:rPr>
        <w:fldChar w:fldCharType="separate"/>
      </w:r>
      <w:hyperlink w:history="1" w:anchor="_Toc80781824">
        <w:r w:rsidRPr="00215520">
          <w:rPr>
            <w:rStyle w:val="Hyperlink"/>
            <w:noProof/>
          </w:rPr>
          <w:t>1</w:t>
        </w:r>
        <w:r>
          <w:rPr>
            <w:rFonts w:asciiTheme="minorHAnsi" w:hAnsiTheme="minorHAnsi" w:eastAsiaTheme="minorEastAsia" w:cstheme="minorBidi"/>
            <w:caps w:val="0"/>
            <w:noProof/>
            <w:color w:val="auto"/>
            <w:sz w:val="22"/>
            <w:szCs w:val="22"/>
            <w:u w:val="none"/>
          </w:rPr>
          <w:tab/>
        </w:r>
        <w:r w:rsidRPr="00215520">
          <w:rPr>
            <w:rStyle w:val="Hyperlink"/>
            <w:noProof/>
          </w:rPr>
          <w:t>APRESENTAÇÃO GERAL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_Toc80781824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F84045" w:rsidP="00F84045" w:rsidRDefault="00F84045" w14:paraId="5C52C573" w14:textId="77777777">
      <w:pPr>
        <w:pStyle w:val="Sumrio1"/>
        <w:rPr>
          <w:rFonts w:asciiTheme="minorHAnsi" w:hAnsiTheme="minorHAnsi" w:eastAsiaTheme="minorEastAsia" w:cstheme="minorBidi"/>
          <w:caps w:val="0"/>
          <w:noProof/>
          <w:color w:val="auto"/>
          <w:sz w:val="22"/>
          <w:szCs w:val="22"/>
          <w:u w:val="none"/>
        </w:rPr>
      </w:pPr>
      <w:hyperlink w:history="1" w:anchor="_Toc80781825">
        <w:r w:rsidRPr="00215520">
          <w:rPr>
            <w:rStyle w:val="Hyperlink"/>
            <w:noProof/>
          </w:rPr>
          <w:t>2</w:t>
        </w:r>
        <w:r>
          <w:rPr>
            <w:rFonts w:asciiTheme="minorHAnsi" w:hAnsiTheme="minorHAnsi" w:eastAsiaTheme="minorEastAsia" w:cstheme="minorBidi"/>
            <w:caps w:val="0"/>
            <w:noProof/>
            <w:color w:val="auto"/>
            <w:sz w:val="22"/>
            <w:szCs w:val="22"/>
            <w:u w:val="none"/>
          </w:rPr>
          <w:tab/>
        </w:r>
        <w:r w:rsidRPr="00215520">
          <w:rPr>
            <w:rStyle w:val="Hyperlink"/>
            <w:noProof/>
          </w:rPr>
          <w:t>CARACTERIZAÇÃO DA ÁREA DE ESTUDO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_Toc80781825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F84045" w:rsidP="00F84045" w:rsidRDefault="00F84045" w14:paraId="6E6DC376" w14:textId="77777777">
      <w:pPr>
        <w:pStyle w:val="Sumrio2"/>
        <w:tabs>
          <w:tab w:val="left" w:pos="720"/>
          <w:tab w:val="right" w:leader="dot" w:pos="8494"/>
        </w:tabs>
        <w:rPr>
          <w:rFonts w:asciiTheme="minorHAnsi" w:hAnsiTheme="minorHAnsi" w:eastAsiaTheme="minorEastAsia" w:cstheme="minorBidi"/>
          <w:i w:val="0"/>
          <w:caps w:val="0"/>
          <w:noProof/>
          <w:color w:val="auto"/>
          <w:sz w:val="22"/>
          <w:szCs w:val="22"/>
        </w:rPr>
      </w:pPr>
      <w:hyperlink w:history="1" w:anchor="_Toc80781826">
        <w:r w:rsidRPr="00215520">
          <w:rPr>
            <w:rStyle w:val="Hyperlink"/>
            <w:noProof/>
          </w:rPr>
          <w:t>2.1</w:t>
        </w:r>
        <w:r>
          <w:rPr>
            <w:rFonts w:asciiTheme="minorHAnsi" w:hAnsiTheme="minorHAnsi" w:eastAsiaTheme="minorEastAsia" w:cstheme="minorBidi"/>
            <w:i w:val="0"/>
            <w:caps w:val="0"/>
            <w:noProof/>
            <w:color w:val="auto"/>
            <w:sz w:val="22"/>
            <w:szCs w:val="22"/>
          </w:rPr>
          <w:tab/>
        </w:r>
        <w:r w:rsidRPr="00215520">
          <w:rPr>
            <w:rStyle w:val="Hyperlink"/>
            <w:noProof/>
          </w:rPr>
          <w:t>TOPOGRAFIA E ESTRATIGRAFIA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_Toc80781826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F84045" w:rsidP="00F84045" w:rsidRDefault="00F84045" w14:paraId="03F07B49" w14:textId="77777777">
      <w:pPr>
        <w:pStyle w:val="Sumrio2"/>
        <w:tabs>
          <w:tab w:val="left" w:pos="720"/>
          <w:tab w:val="right" w:leader="dot" w:pos="8494"/>
        </w:tabs>
        <w:rPr>
          <w:rFonts w:asciiTheme="minorHAnsi" w:hAnsiTheme="minorHAnsi" w:eastAsiaTheme="minorEastAsia" w:cstheme="minorBidi"/>
          <w:i w:val="0"/>
          <w:caps w:val="0"/>
          <w:noProof/>
          <w:color w:val="auto"/>
          <w:sz w:val="22"/>
          <w:szCs w:val="22"/>
        </w:rPr>
      </w:pPr>
      <w:hyperlink w:history="1" w:anchor="_Toc80781827">
        <w:r w:rsidRPr="00215520">
          <w:rPr>
            <w:rStyle w:val="Hyperlink"/>
            <w:noProof/>
          </w:rPr>
          <w:t>2.2</w:t>
        </w:r>
        <w:r>
          <w:rPr>
            <w:rFonts w:asciiTheme="minorHAnsi" w:hAnsiTheme="minorHAnsi" w:eastAsiaTheme="minorEastAsia" w:cstheme="minorBidi"/>
            <w:i w:val="0"/>
            <w:caps w:val="0"/>
            <w:noProof/>
            <w:color w:val="auto"/>
            <w:sz w:val="22"/>
            <w:szCs w:val="22"/>
          </w:rPr>
          <w:tab/>
        </w:r>
        <w:r w:rsidRPr="00215520">
          <w:rPr>
            <w:rStyle w:val="Hyperlink"/>
            <w:noProof/>
          </w:rPr>
          <w:t>CLIMA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_Toc80781827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F84045" w:rsidP="00F84045" w:rsidRDefault="00F84045" w14:paraId="3BB644E9" w14:textId="77777777">
      <w:pPr>
        <w:pStyle w:val="Sumrio2"/>
        <w:tabs>
          <w:tab w:val="left" w:pos="720"/>
          <w:tab w:val="right" w:leader="dot" w:pos="8494"/>
        </w:tabs>
        <w:rPr>
          <w:rFonts w:asciiTheme="minorHAnsi" w:hAnsiTheme="minorHAnsi" w:eastAsiaTheme="minorEastAsia" w:cstheme="minorBidi"/>
          <w:i w:val="0"/>
          <w:caps w:val="0"/>
          <w:noProof/>
          <w:color w:val="auto"/>
          <w:sz w:val="22"/>
          <w:szCs w:val="22"/>
        </w:rPr>
      </w:pPr>
      <w:hyperlink w:history="1" w:anchor="_Toc80781828">
        <w:r w:rsidRPr="00215520">
          <w:rPr>
            <w:rStyle w:val="Hyperlink"/>
            <w:noProof/>
          </w:rPr>
          <w:t>2.3</w:t>
        </w:r>
        <w:r>
          <w:rPr>
            <w:rFonts w:asciiTheme="minorHAnsi" w:hAnsiTheme="minorHAnsi" w:eastAsiaTheme="minorEastAsia" w:cstheme="minorBidi"/>
            <w:i w:val="0"/>
            <w:caps w:val="0"/>
            <w:noProof/>
            <w:color w:val="auto"/>
            <w:sz w:val="22"/>
            <w:szCs w:val="22"/>
          </w:rPr>
          <w:tab/>
        </w:r>
        <w:r w:rsidRPr="00215520">
          <w:rPr>
            <w:rStyle w:val="Hyperlink"/>
            <w:noProof/>
          </w:rPr>
          <w:t>HIDROLOGIA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_Toc80781828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F84045" w:rsidP="00F84045" w:rsidRDefault="00F84045" w14:paraId="5A7E6A9F" w14:textId="77777777">
      <w:pPr>
        <w:pStyle w:val="Sumrio2"/>
        <w:tabs>
          <w:tab w:val="left" w:pos="720"/>
          <w:tab w:val="right" w:leader="dot" w:pos="8494"/>
        </w:tabs>
        <w:rPr>
          <w:rFonts w:asciiTheme="minorHAnsi" w:hAnsiTheme="minorHAnsi" w:eastAsiaTheme="minorEastAsia" w:cstheme="minorBidi"/>
          <w:i w:val="0"/>
          <w:caps w:val="0"/>
          <w:noProof/>
          <w:color w:val="auto"/>
          <w:sz w:val="22"/>
          <w:szCs w:val="22"/>
        </w:rPr>
      </w:pPr>
      <w:hyperlink w:history="1" w:anchor="_Toc80781829">
        <w:r w:rsidRPr="00215520">
          <w:rPr>
            <w:rStyle w:val="Hyperlink"/>
            <w:noProof/>
          </w:rPr>
          <w:t>2.4</w:t>
        </w:r>
        <w:r>
          <w:rPr>
            <w:rFonts w:asciiTheme="minorHAnsi" w:hAnsiTheme="minorHAnsi" w:eastAsiaTheme="minorEastAsia" w:cstheme="minorBidi"/>
            <w:i w:val="0"/>
            <w:caps w:val="0"/>
            <w:noProof/>
            <w:color w:val="auto"/>
            <w:sz w:val="22"/>
            <w:szCs w:val="22"/>
          </w:rPr>
          <w:tab/>
        </w:r>
        <w:r w:rsidRPr="00215520">
          <w:rPr>
            <w:rStyle w:val="Hyperlink"/>
            <w:noProof/>
          </w:rPr>
          <w:t>GEOLOGIA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_Toc80781829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F84045" w:rsidP="00F84045" w:rsidRDefault="00F84045" w14:paraId="3ECD36A5" w14:textId="77777777">
      <w:pPr>
        <w:pStyle w:val="Sumrio2"/>
        <w:tabs>
          <w:tab w:val="left" w:pos="720"/>
          <w:tab w:val="right" w:leader="dot" w:pos="8494"/>
        </w:tabs>
        <w:rPr>
          <w:rFonts w:asciiTheme="minorHAnsi" w:hAnsiTheme="minorHAnsi" w:eastAsiaTheme="minorEastAsia" w:cstheme="minorBidi"/>
          <w:i w:val="0"/>
          <w:caps w:val="0"/>
          <w:noProof/>
          <w:color w:val="auto"/>
          <w:sz w:val="22"/>
          <w:szCs w:val="22"/>
        </w:rPr>
      </w:pPr>
      <w:hyperlink w:history="1" w:anchor="_Toc80781830">
        <w:r w:rsidRPr="00215520">
          <w:rPr>
            <w:rStyle w:val="Hyperlink"/>
            <w:noProof/>
          </w:rPr>
          <w:t>2.5</w:t>
        </w:r>
        <w:r>
          <w:rPr>
            <w:rFonts w:asciiTheme="minorHAnsi" w:hAnsiTheme="minorHAnsi" w:eastAsiaTheme="minorEastAsia" w:cstheme="minorBidi"/>
            <w:i w:val="0"/>
            <w:caps w:val="0"/>
            <w:noProof/>
            <w:color w:val="auto"/>
            <w:sz w:val="22"/>
            <w:szCs w:val="22"/>
          </w:rPr>
          <w:tab/>
        </w:r>
        <w:r w:rsidRPr="00215520">
          <w:rPr>
            <w:rStyle w:val="Hyperlink"/>
            <w:noProof/>
          </w:rPr>
          <w:t>PEDOLOGIA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_Toc80781830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F84045" w:rsidP="00F84045" w:rsidRDefault="00F84045" w14:paraId="61B62C75" w14:textId="77777777">
      <w:pPr>
        <w:pStyle w:val="Sumrio2"/>
        <w:tabs>
          <w:tab w:val="left" w:pos="720"/>
          <w:tab w:val="right" w:leader="dot" w:pos="8494"/>
        </w:tabs>
        <w:rPr>
          <w:rFonts w:asciiTheme="minorHAnsi" w:hAnsiTheme="minorHAnsi" w:eastAsiaTheme="minorEastAsia" w:cstheme="minorBidi"/>
          <w:i w:val="0"/>
          <w:caps w:val="0"/>
          <w:noProof/>
          <w:color w:val="auto"/>
          <w:sz w:val="22"/>
          <w:szCs w:val="22"/>
        </w:rPr>
      </w:pPr>
      <w:hyperlink w:history="1" w:anchor="_Toc80781831">
        <w:r w:rsidRPr="00215520">
          <w:rPr>
            <w:rStyle w:val="Hyperlink"/>
            <w:noProof/>
          </w:rPr>
          <w:t>2.6</w:t>
        </w:r>
        <w:r>
          <w:rPr>
            <w:rFonts w:asciiTheme="minorHAnsi" w:hAnsiTheme="minorHAnsi" w:eastAsiaTheme="minorEastAsia" w:cstheme="minorBidi"/>
            <w:i w:val="0"/>
            <w:caps w:val="0"/>
            <w:noProof/>
            <w:color w:val="auto"/>
            <w:sz w:val="22"/>
            <w:szCs w:val="22"/>
          </w:rPr>
          <w:tab/>
        </w:r>
        <w:r w:rsidRPr="00215520">
          <w:rPr>
            <w:rStyle w:val="Hyperlink"/>
            <w:noProof/>
          </w:rPr>
          <w:t>GEOMORFOLOGIA E VEGETAÇÃO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_Toc80781831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F84045" w:rsidP="00F84045" w:rsidRDefault="00F84045" w14:paraId="24D48083" w14:textId="77777777">
      <w:pPr>
        <w:pStyle w:val="Sumrio2"/>
        <w:tabs>
          <w:tab w:val="left" w:pos="720"/>
          <w:tab w:val="right" w:leader="dot" w:pos="8494"/>
        </w:tabs>
        <w:rPr>
          <w:rFonts w:asciiTheme="minorHAnsi" w:hAnsiTheme="minorHAnsi" w:eastAsiaTheme="minorEastAsia" w:cstheme="minorBidi"/>
          <w:i w:val="0"/>
          <w:caps w:val="0"/>
          <w:noProof/>
          <w:color w:val="auto"/>
          <w:sz w:val="22"/>
          <w:szCs w:val="22"/>
        </w:rPr>
      </w:pPr>
      <w:hyperlink w:history="1" w:anchor="_Toc80781832">
        <w:r w:rsidRPr="00215520">
          <w:rPr>
            <w:rStyle w:val="Hyperlink"/>
            <w:noProof/>
          </w:rPr>
          <w:t>2.7</w:t>
        </w:r>
        <w:r>
          <w:rPr>
            <w:rFonts w:asciiTheme="minorHAnsi" w:hAnsiTheme="minorHAnsi" w:eastAsiaTheme="minorEastAsia" w:cstheme="minorBidi"/>
            <w:i w:val="0"/>
            <w:caps w:val="0"/>
            <w:noProof/>
            <w:color w:val="auto"/>
            <w:sz w:val="22"/>
            <w:szCs w:val="22"/>
          </w:rPr>
          <w:tab/>
        </w:r>
        <w:r w:rsidRPr="00215520">
          <w:rPr>
            <w:rStyle w:val="Hyperlink"/>
            <w:noProof/>
          </w:rPr>
          <w:t>GEOTECNIA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_Toc80781832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F84045" w:rsidP="00F84045" w:rsidRDefault="00F84045" w14:paraId="0752ECAC" w14:textId="77777777">
      <w:pPr>
        <w:pStyle w:val="Sumrio1"/>
        <w:rPr>
          <w:rFonts w:asciiTheme="minorHAnsi" w:hAnsiTheme="minorHAnsi" w:eastAsiaTheme="minorEastAsia" w:cstheme="minorBidi"/>
          <w:caps w:val="0"/>
          <w:noProof/>
          <w:color w:val="auto"/>
          <w:sz w:val="22"/>
          <w:szCs w:val="22"/>
          <w:u w:val="none"/>
        </w:rPr>
      </w:pPr>
      <w:hyperlink w:history="1" w:anchor="_Toc80781833">
        <w:r w:rsidRPr="00215520">
          <w:rPr>
            <w:rStyle w:val="Hyperlink"/>
            <w:noProof/>
          </w:rPr>
          <w:t>3</w:t>
        </w:r>
        <w:r>
          <w:rPr>
            <w:rFonts w:asciiTheme="minorHAnsi" w:hAnsiTheme="minorHAnsi" w:eastAsiaTheme="minorEastAsia" w:cstheme="minorBidi"/>
            <w:caps w:val="0"/>
            <w:noProof/>
            <w:color w:val="auto"/>
            <w:sz w:val="22"/>
            <w:szCs w:val="22"/>
            <w:u w:val="none"/>
          </w:rPr>
          <w:tab/>
        </w:r>
        <w:r w:rsidRPr="00215520">
          <w:rPr>
            <w:rStyle w:val="Hyperlink"/>
            <w:noProof/>
          </w:rPr>
          <w:t>PAVIMENTAÇÃO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_Toc80781833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:rsidR="00F84045" w:rsidP="00F84045" w:rsidRDefault="00F84045" w14:paraId="134E361D" w14:textId="77777777">
      <w:pPr>
        <w:pStyle w:val="Sumrio2"/>
        <w:tabs>
          <w:tab w:val="left" w:pos="720"/>
          <w:tab w:val="right" w:leader="dot" w:pos="8494"/>
        </w:tabs>
        <w:rPr>
          <w:rFonts w:asciiTheme="minorHAnsi" w:hAnsiTheme="minorHAnsi" w:eastAsiaTheme="minorEastAsia" w:cstheme="minorBidi"/>
          <w:i w:val="0"/>
          <w:caps w:val="0"/>
          <w:noProof/>
          <w:color w:val="auto"/>
          <w:sz w:val="22"/>
          <w:szCs w:val="22"/>
        </w:rPr>
      </w:pPr>
      <w:hyperlink w:history="1" w:anchor="_Toc80781834">
        <w:r w:rsidRPr="00215520">
          <w:rPr>
            <w:rStyle w:val="Hyperlink"/>
            <w:noProof/>
          </w:rPr>
          <w:t>3.1</w:t>
        </w:r>
        <w:r>
          <w:rPr>
            <w:rFonts w:asciiTheme="minorHAnsi" w:hAnsiTheme="minorHAnsi" w:eastAsiaTheme="minorEastAsia" w:cstheme="minorBidi"/>
            <w:i w:val="0"/>
            <w:caps w:val="0"/>
            <w:noProof/>
            <w:color w:val="auto"/>
            <w:sz w:val="22"/>
            <w:szCs w:val="22"/>
          </w:rPr>
          <w:tab/>
        </w:r>
        <w:r w:rsidRPr="00215520">
          <w:rPr>
            <w:rStyle w:val="Hyperlink"/>
            <w:noProof/>
          </w:rPr>
          <w:t>CONSIDERAÇÕES INICIAIS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_Toc80781834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:rsidR="00F84045" w:rsidP="00F84045" w:rsidRDefault="00F84045" w14:paraId="3A7EAFC8" w14:textId="77777777">
      <w:pPr>
        <w:pStyle w:val="Sumrio2"/>
        <w:tabs>
          <w:tab w:val="left" w:pos="720"/>
          <w:tab w:val="right" w:leader="dot" w:pos="8494"/>
        </w:tabs>
        <w:rPr>
          <w:rFonts w:asciiTheme="minorHAnsi" w:hAnsiTheme="minorHAnsi" w:eastAsiaTheme="minorEastAsia" w:cstheme="minorBidi"/>
          <w:i w:val="0"/>
          <w:caps w:val="0"/>
          <w:noProof/>
          <w:color w:val="auto"/>
          <w:sz w:val="22"/>
          <w:szCs w:val="22"/>
        </w:rPr>
      </w:pPr>
      <w:hyperlink w:history="1" w:anchor="_Toc80781835">
        <w:r w:rsidRPr="00215520">
          <w:rPr>
            <w:rStyle w:val="Hyperlink"/>
            <w:noProof/>
          </w:rPr>
          <w:t>3.2</w:t>
        </w:r>
        <w:r>
          <w:rPr>
            <w:rFonts w:asciiTheme="minorHAnsi" w:hAnsiTheme="minorHAnsi" w:eastAsiaTheme="minorEastAsia" w:cstheme="minorBidi"/>
            <w:i w:val="0"/>
            <w:caps w:val="0"/>
            <w:noProof/>
            <w:color w:val="auto"/>
            <w:sz w:val="22"/>
            <w:szCs w:val="22"/>
          </w:rPr>
          <w:tab/>
        </w:r>
        <w:r w:rsidRPr="00215520">
          <w:rPr>
            <w:rStyle w:val="Hyperlink"/>
            <w:noProof/>
          </w:rPr>
          <w:t>MÉTODO DE DIMENSIONAMENTO DE PAVIMENTO FLEXÍVEL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_Toc80781835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:rsidR="00F84045" w:rsidP="00F84045" w:rsidRDefault="00F84045" w14:paraId="292A5CCE" w14:textId="77777777">
      <w:pPr>
        <w:pStyle w:val="Sumrio2"/>
        <w:tabs>
          <w:tab w:val="left" w:pos="720"/>
          <w:tab w:val="right" w:leader="dot" w:pos="8494"/>
        </w:tabs>
        <w:rPr>
          <w:rFonts w:asciiTheme="minorHAnsi" w:hAnsiTheme="minorHAnsi" w:eastAsiaTheme="minorEastAsia" w:cstheme="minorBidi"/>
          <w:i w:val="0"/>
          <w:caps w:val="0"/>
          <w:noProof/>
          <w:color w:val="auto"/>
          <w:sz w:val="22"/>
          <w:szCs w:val="22"/>
        </w:rPr>
      </w:pPr>
      <w:hyperlink w:history="1" w:anchor="_Toc80781836">
        <w:r w:rsidRPr="00215520">
          <w:rPr>
            <w:rStyle w:val="Hyperlink"/>
            <w:noProof/>
          </w:rPr>
          <w:t>3.3</w:t>
        </w:r>
        <w:r>
          <w:rPr>
            <w:rFonts w:asciiTheme="minorHAnsi" w:hAnsiTheme="minorHAnsi" w:eastAsiaTheme="minorEastAsia" w:cstheme="minorBidi"/>
            <w:i w:val="0"/>
            <w:caps w:val="0"/>
            <w:noProof/>
            <w:color w:val="auto"/>
            <w:sz w:val="22"/>
            <w:szCs w:val="22"/>
          </w:rPr>
          <w:tab/>
        </w:r>
        <w:r w:rsidRPr="00215520">
          <w:rPr>
            <w:rStyle w:val="Hyperlink"/>
            <w:noProof/>
          </w:rPr>
          <w:t>DIRETRIZES PARA DIMENSIONAMENTO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_Toc80781836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:rsidR="00F84045" w:rsidP="00F84045" w:rsidRDefault="00F84045" w14:paraId="593719CF" w14:textId="77777777">
      <w:pPr>
        <w:pStyle w:val="Sumrio2"/>
        <w:tabs>
          <w:tab w:val="left" w:pos="720"/>
          <w:tab w:val="right" w:leader="dot" w:pos="8494"/>
        </w:tabs>
        <w:rPr>
          <w:rFonts w:asciiTheme="minorHAnsi" w:hAnsiTheme="minorHAnsi" w:eastAsiaTheme="minorEastAsia" w:cstheme="minorBidi"/>
          <w:i w:val="0"/>
          <w:caps w:val="0"/>
          <w:noProof/>
          <w:color w:val="auto"/>
          <w:sz w:val="22"/>
          <w:szCs w:val="22"/>
        </w:rPr>
      </w:pPr>
      <w:hyperlink w:history="1" w:anchor="_Toc80781837">
        <w:r w:rsidRPr="00215520">
          <w:rPr>
            <w:rStyle w:val="Hyperlink"/>
            <w:noProof/>
          </w:rPr>
          <w:t>3.4</w:t>
        </w:r>
        <w:r>
          <w:rPr>
            <w:rFonts w:asciiTheme="minorHAnsi" w:hAnsiTheme="minorHAnsi" w:eastAsiaTheme="minorEastAsia" w:cstheme="minorBidi"/>
            <w:i w:val="0"/>
            <w:caps w:val="0"/>
            <w:noProof/>
            <w:color w:val="auto"/>
            <w:sz w:val="22"/>
            <w:szCs w:val="22"/>
          </w:rPr>
          <w:tab/>
        </w:r>
        <w:r w:rsidRPr="00215520">
          <w:rPr>
            <w:rStyle w:val="Hyperlink"/>
            <w:noProof/>
          </w:rPr>
          <w:t>DIMENSIONAMENTO DO GRUPO 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_Toc80781837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:rsidR="00F84045" w:rsidP="00F84045" w:rsidRDefault="00F84045" w14:paraId="31E60546" w14:textId="77777777">
      <w:pPr>
        <w:pStyle w:val="Sumrio2"/>
        <w:tabs>
          <w:tab w:val="left" w:pos="720"/>
          <w:tab w:val="right" w:leader="dot" w:pos="8494"/>
        </w:tabs>
        <w:rPr>
          <w:rFonts w:asciiTheme="minorHAnsi" w:hAnsiTheme="minorHAnsi" w:eastAsiaTheme="minorEastAsia" w:cstheme="minorBidi"/>
          <w:i w:val="0"/>
          <w:caps w:val="0"/>
          <w:noProof/>
          <w:color w:val="auto"/>
          <w:sz w:val="22"/>
          <w:szCs w:val="22"/>
        </w:rPr>
      </w:pPr>
      <w:hyperlink w:history="1" w:anchor="_Toc80781838">
        <w:r w:rsidRPr="00215520">
          <w:rPr>
            <w:rStyle w:val="Hyperlink"/>
            <w:noProof/>
          </w:rPr>
          <w:t>3.5</w:t>
        </w:r>
        <w:r>
          <w:rPr>
            <w:rFonts w:asciiTheme="minorHAnsi" w:hAnsiTheme="minorHAnsi" w:eastAsiaTheme="minorEastAsia" w:cstheme="minorBidi"/>
            <w:i w:val="0"/>
            <w:caps w:val="0"/>
            <w:noProof/>
            <w:color w:val="auto"/>
            <w:sz w:val="22"/>
            <w:szCs w:val="22"/>
          </w:rPr>
          <w:tab/>
        </w:r>
        <w:r w:rsidRPr="00215520">
          <w:rPr>
            <w:rStyle w:val="Hyperlink"/>
            <w:noProof/>
          </w:rPr>
          <w:t>DIMENSIONAMENTO DO GRUPO B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_Toc80781838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:rsidR="00F84045" w:rsidP="00F84045" w:rsidRDefault="00F84045" w14:paraId="6065178F" w14:textId="77777777">
      <w:pPr>
        <w:pStyle w:val="Sumrio2"/>
        <w:tabs>
          <w:tab w:val="left" w:pos="720"/>
          <w:tab w:val="right" w:leader="dot" w:pos="8494"/>
        </w:tabs>
        <w:rPr>
          <w:rFonts w:asciiTheme="minorHAnsi" w:hAnsiTheme="minorHAnsi" w:eastAsiaTheme="minorEastAsia" w:cstheme="minorBidi"/>
          <w:i w:val="0"/>
          <w:caps w:val="0"/>
          <w:noProof/>
          <w:color w:val="auto"/>
          <w:sz w:val="22"/>
          <w:szCs w:val="22"/>
        </w:rPr>
      </w:pPr>
      <w:hyperlink w:history="1" w:anchor="_Toc80781839">
        <w:r w:rsidRPr="00215520">
          <w:rPr>
            <w:rStyle w:val="Hyperlink"/>
            <w:noProof/>
          </w:rPr>
          <w:t>3.6</w:t>
        </w:r>
        <w:r>
          <w:rPr>
            <w:rFonts w:asciiTheme="minorHAnsi" w:hAnsiTheme="minorHAnsi" w:eastAsiaTheme="minorEastAsia" w:cstheme="minorBidi"/>
            <w:i w:val="0"/>
            <w:caps w:val="0"/>
            <w:noProof/>
            <w:color w:val="auto"/>
            <w:sz w:val="22"/>
            <w:szCs w:val="22"/>
          </w:rPr>
          <w:tab/>
        </w:r>
        <w:r w:rsidRPr="00215520">
          <w:rPr>
            <w:rStyle w:val="Hyperlink"/>
            <w:noProof/>
          </w:rPr>
          <w:t>QUANTITATIVOS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_Toc80781839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:rsidR="00F84045" w:rsidP="00F84045" w:rsidRDefault="00F84045" w14:paraId="2145AD95" w14:textId="77777777">
      <w:pPr>
        <w:pStyle w:val="Sumrio1"/>
        <w:rPr>
          <w:rFonts w:asciiTheme="minorHAnsi" w:hAnsiTheme="minorHAnsi" w:eastAsiaTheme="minorEastAsia" w:cstheme="minorBidi"/>
          <w:caps w:val="0"/>
          <w:noProof/>
          <w:color w:val="auto"/>
          <w:sz w:val="22"/>
          <w:szCs w:val="22"/>
          <w:u w:val="none"/>
        </w:rPr>
      </w:pPr>
      <w:hyperlink w:history="1" w:anchor="_Toc80781840">
        <w:r w:rsidRPr="00215520">
          <w:rPr>
            <w:rStyle w:val="Hyperlink"/>
            <w:noProof/>
          </w:rPr>
          <w:t>4</w:t>
        </w:r>
        <w:r>
          <w:rPr>
            <w:rFonts w:asciiTheme="minorHAnsi" w:hAnsiTheme="minorHAnsi" w:eastAsiaTheme="minorEastAsia" w:cstheme="minorBidi"/>
            <w:caps w:val="0"/>
            <w:noProof/>
            <w:color w:val="auto"/>
            <w:sz w:val="22"/>
            <w:szCs w:val="22"/>
            <w:u w:val="none"/>
          </w:rPr>
          <w:tab/>
        </w:r>
        <w:r w:rsidRPr="00215520">
          <w:rPr>
            <w:rStyle w:val="Hyperlink"/>
            <w:noProof/>
          </w:rPr>
          <w:t>TERRAPLENAGEM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_Toc80781840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33</w:t>
        </w:r>
        <w:r>
          <w:rPr>
            <w:noProof/>
            <w:webHidden/>
          </w:rPr>
          <w:fldChar w:fldCharType="end"/>
        </w:r>
      </w:hyperlink>
    </w:p>
    <w:p w:rsidR="00F84045" w:rsidP="00F84045" w:rsidRDefault="00F84045" w14:paraId="0920DE6F" w14:textId="77777777">
      <w:pPr>
        <w:pStyle w:val="Sumrio2"/>
        <w:tabs>
          <w:tab w:val="left" w:pos="720"/>
          <w:tab w:val="right" w:leader="dot" w:pos="8494"/>
        </w:tabs>
        <w:rPr>
          <w:rFonts w:asciiTheme="minorHAnsi" w:hAnsiTheme="minorHAnsi" w:eastAsiaTheme="minorEastAsia" w:cstheme="minorBidi"/>
          <w:i w:val="0"/>
          <w:caps w:val="0"/>
          <w:noProof/>
          <w:color w:val="auto"/>
          <w:sz w:val="22"/>
          <w:szCs w:val="22"/>
        </w:rPr>
      </w:pPr>
      <w:hyperlink w:history="1" w:anchor="_Toc80781841">
        <w:r w:rsidRPr="00215520">
          <w:rPr>
            <w:rStyle w:val="Hyperlink"/>
            <w:noProof/>
          </w:rPr>
          <w:t>4.1</w:t>
        </w:r>
        <w:r>
          <w:rPr>
            <w:rFonts w:asciiTheme="minorHAnsi" w:hAnsiTheme="minorHAnsi" w:eastAsiaTheme="minorEastAsia" w:cstheme="minorBidi"/>
            <w:i w:val="0"/>
            <w:caps w:val="0"/>
            <w:noProof/>
            <w:color w:val="auto"/>
            <w:sz w:val="22"/>
            <w:szCs w:val="22"/>
          </w:rPr>
          <w:tab/>
        </w:r>
        <w:r w:rsidRPr="00215520">
          <w:rPr>
            <w:rStyle w:val="Hyperlink"/>
            <w:noProof/>
          </w:rPr>
          <w:t>CONSIDERAÇÕES INICIAIS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_Toc80781841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33</w:t>
        </w:r>
        <w:r>
          <w:rPr>
            <w:noProof/>
            <w:webHidden/>
          </w:rPr>
          <w:fldChar w:fldCharType="end"/>
        </w:r>
      </w:hyperlink>
    </w:p>
    <w:p w:rsidR="00F84045" w:rsidP="00F84045" w:rsidRDefault="00F84045" w14:paraId="4D020FBB" w14:textId="77777777">
      <w:pPr>
        <w:pStyle w:val="Sumrio2"/>
        <w:tabs>
          <w:tab w:val="left" w:pos="720"/>
          <w:tab w:val="right" w:leader="dot" w:pos="8494"/>
        </w:tabs>
        <w:rPr>
          <w:rFonts w:asciiTheme="minorHAnsi" w:hAnsiTheme="minorHAnsi" w:eastAsiaTheme="minorEastAsia" w:cstheme="minorBidi"/>
          <w:i w:val="0"/>
          <w:caps w:val="0"/>
          <w:noProof/>
          <w:color w:val="auto"/>
          <w:sz w:val="22"/>
          <w:szCs w:val="22"/>
        </w:rPr>
      </w:pPr>
      <w:hyperlink w:history="1" w:anchor="_Toc80781842">
        <w:r w:rsidRPr="00215520">
          <w:rPr>
            <w:rStyle w:val="Hyperlink"/>
            <w:noProof/>
          </w:rPr>
          <w:t>4.2</w:t>
        </w:r>
        <w:r>
          <w:rPr>
            <w:rFonts w:asciiTheme="minorHAnsi" w:hAnsiTheme="minorHAnsi" w:eastAsiaTheme="minorEastAsia" w:cstheme="minorBidi"/>
            <w:i w:val="0"/>
            <w:caps w:val="0"/>
            <w:noProof/>
            <w:color w:val="auto"/>
            <w:sz w:val="22"/>
            <w:szCs w:val="22"/>
          </w:rPr>
          <w:tab/>
        </w:r>
        <w:r w:rsidRPr="00215520">
          <w:rPr>
            <w:rStyle w:val="Hyperlink"/>
            <w:noProof/>
          </w:rPr>
          <w:t>DIRETRIZES PARA AVALIAÇÃO DA OPERAÇÃO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_Toc80781842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33</w:t>
        </w:r>
        <w:r>
          <w:rPr>
            <w:noProof/>
            <w:webHidden/>
          </w:rPr>
          <w:fldChar w:fldCharType="end"/>
        </w:r>
      </w:hyperlink>
    </w:p>
    <w:p w:rsidR="00F84045" w:rsidP="00F84045" w:rsidRDefault="00F84045" w14:paraId="632256BE" w14:textId="77777777">
      <w:pPr>
        <w:pStyle w:val="Sumrio2"/>
        <w:tabs>
          <w:tab w:val="left" w:pos="720"/>
          <w:tab w:val="right" w:leader="dot" w:pos="8494"/>
        </w:tabs>
        <w:rPr>
          <w:rFonts w:asciiTheme="minorHAnsi" w:hAnsiTheme="minorHAnsi" w:eastAsiaTheme="minorEastAsia" w:cstheme="minorBidi"/>
          <w:i w:val="0"/>
          <w:caps w:val="0"/>
          <w:noProof/>
          <w:color w:val="auto"/>
          <w:sz w:val="22"/>
          <w:szCs w:val="22"/>
        </w:rPr>
      </w:pPr>
      <w:hyperlink w:history="1" w:anchor="_Toc80781843">
        <w:r w:rsidRPr="00215520">
          <w:rPr>
            <w:rStyle w:val="Hyperlink"/>
            <w:noProof/>
          </w:rPr>
          <w:t>4.3</w:t>
        </w:r>
        <w:r>
          <w:rPr>
            <w:rFonts w:asciiTheme="minorHAnsi" w:hAnsiTheme="minorHAnsi" w:eastAsiaTheme="minorEastAsia" w:cstheme="minorBidi"/>
            <w:i w:val="0"/>
            <w:caps w:val="0"/>
            <w:noProof/>
            <w:color w:val="auto"/>
            <w:sz w:val="22"/>
            <w:szCs w:val="22"/>
          </w:rPr>
          <w:tab/>
        </w:r>
        <w:r w:rsidRPr="00215520">
          <w:rPr>
            <w:rStyle w:val="Hyperlink"/>
            <w:noProof/>
          </w:rPr>
          <w:t>SOLUÇÃO DE PROJETO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_Toc80781843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34</w:t>
        </w:r>
        <w:r>
          <w:rPr>
            <w:noProof/>
            <w:webHidden/>
          </w:rPr>
          <w:fldChar w:fldCharType="end"/>
        </w:r>
      </w:hyperlink>
    </w:p>
    <w:p w:rsidR="00F84045" w:rsidP="00F84045" w:rsidRDefault="00F84045" w14:paraId="3766A0C0" w14:textId="77777777">
      <w:pPr>
        <w:pStyle w:val="Sumrio2"/>
        <w:tabs>
          <w:tab w:val="left" w:pos="720"/>
          <w:tab w:val="right" w:leader="dot" w:pos="8494"/>
        </w:tabs>
        <w:rPr>
          <w:rFonts w:asciiTheme="minorHAnsi" w:hAnsiTheme="minorHAnsi" w:eastAsiaTheme="minorEastAsia" w:cstheme="minorBidi"/>
          <w:i w:val="0"/>
          <w:caps w:val="0"/>
          <w:noProof/>
          <w:color w:val="auto"/>
          <w:sz w:val="22"/>
          <w:szCs w:val="22"/>
        </w:rPr>
      </w:pPr>
      <w:hyperlink w:history="1" w:anchor="_Toc80781844">
        <w:r w:rsidRPr="00215520">
          <w:rPr>
            <w:rStyle w:val="Hyperlink"/>
            <w:noProof/>
          </w:rPr>
          <w:t>4.4</w:t>
        </w:r>
        <w:r>
          <w:rPr>
            <w:rFonts w:asciiTheme="minorHAnsi" w:hAnsiTheme="minorHAnsi" w:eastAsiaTheme="minorEastAsia" w:cstheme="minorBidi"/>
            <w:i w:val="0"/>
            <w:caps w:val="0"/>
            <w:noProof/>
            <w:color w:val="auto"/>
            <w:sz w:val="22"/>
            <w:szCs w:val="22"/>
          </w:rPr>
          <w:tab/>
        </w:r>
        <w:r w:rsidRPr="00215520">
          <w:rPr>
            <w:rStyle w:val="Hyperlink"/>
            <w:noProof/>
          </w:rPr>
          <w:t>QUANTITATIVOS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_Toc80781844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35</w:t>
        </w:r>
        <w:r>
          <w:rPr>
            <w:noProof/>
            <w:webHidden/>
          </w:rPr>
          <w:fldChar w:fldCharType="end"/>
        </w:r>
      </w:hyperlink>
    </w:p>
    <w:p w:rsidR="00F84045" w:rsidP="00F84045" w:rsidRDefault="00F84045" w14:paraId="7731A489" w14:textId="77777777">
      <w:pPr>
        <w:pStyle w:val="Sumrio1"/>
        <w:rPr>
          <w:rFonts w:asciiTheme="minorHAnsi" w:hAnsiTheme="minorHAnsi" w:eastAsiaTheme="minorEastAsia" w:cstheme="minorBidi"/>
          <w:caps w:val="0"/>
          <w:noProof/>
          <w:color w:val="auto"/>
          <w:sz w:val="22"/>
          <w:szCs w:val="22"/>
          <w:u w:val="none"/>
        </w:rPr>
      </w:pPr>
      <w:hyperlink w:history="1" w:anchor="_Toc80781845">
        <w:r w:rsidRPr="00215520">
          <w:rPr>
            <w:rStyle w:val="Hyperlink"/>
            <w:noProof/>
          </w:rPr>
          <w:t>5</w:t>
        </w:r>
        <w:r>
          <w:rPr>
            <w:rFonts w:asciiTheme="minorHAnsi" w:hAnsiTheme="minorHAnsi" w:eastAsiaTheme="minorEastAsia" w:cstheme="minorBidi"/>
            <w:caps w:val="0"/>
            <w:noProof/>
            <w:color w:val="auto"/>
            <w:sz w:val="22"/>
            <w:szCs w:val="22"/>
            <w:u w:val="none"/>
          </w:rPr>
          <w:tab/>
        </w:r>
        <w:r w:rsidRPr="00215520">
          <w:rPr>
            <w:rStyle w:val="Hyperlink"/>
            <w:noProof/>
          </w:rPr>
          <w:t>GEOTECNIA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_Toc80781845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36</w:t>
        </w:r>
        <w:r>
          <w:rPr>
            <w:noProof/>
            <w:webHidden/>
          </w:rPr>
          <w:fldChar w:fldCharType="end"/>
        </w:r>
      </w:hyperlink>
    </w:p>
    <w:p w:rsidR="00F84045" w:rsidP="00F84045" w:rsidRDefault="00F84045" w14:paraId="46822437" w14:textId="77777777">
      <w:pPr>
        <w:pStyle w:val="Sumrio2"/>
        <w:tabs>
          <w:tab w:val="left" w:pos="720"/>
          <w:tab w:val="right" w:leader="dot" w:pos="8494"/>
        </w:tabs>
        <w:rPr>
          <w:rFonts w:asciiTheme="minorHAnsi" w:hAnsiTheme="minorHAnsi" w:eastAsiaTheme="minorEastAsia" w:cstheme="minorBidi"/>
          <w:i w:val="0"/>
          <w:caps w:val="0"/>
          <w:noProof/>
          <w:color w:val="auto"/>
          <w:sz w:val="22"/>
          <w:szCs w:val="22"/>
        </w:rPr>
      </w:pPr>
      <w:hyperlink w:history="1" w:anchor="_Toc80781846">
        <w:r w:rsidRPr="00215520">
          <w:rPr>
            <w:rStyle w:val="Hyperlink"/>
            <w:noProof/>
          </w:rPr>
          <w:t>5.1</w:t>
        </w:r>
        <w:r>
          <w:rPr>
            <w:rFonts w:asciiTheme="minorHAnsi" w:hAnsiTheme="minorHAnsi" w:eastAsiaTheme="minorEastAsia" w:cstheme="minorBidi"/>
            <w:i w:val="0"/>
            <w:caps w:val="0"/>
            <w:noProof/>
            <w:color w:val="auto"/>
            <w:sz w:val="22"/>
            <w:szCs w:val="22"/>
          </w:rPr>
          <w:tab/>
        </w:r>
        <w:r w:rsidRPr="00215520">
          <w:rPr>
            <w:rStyle w:val="Hyperlink"/>
            <w:noProof/>
          </w:rPr>
          <w:t>CONDICIONANTES GEOTÉCNICOS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_Toc80781846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36</w:t>
        </w:r>
        <w:r>
          <w:rPr>
            <w:noProof/>
            <w:webHidden/>
          </w:rPr>
          <w:fldChar w:fldCharType="end"/>
        </w:r>
      </w:hyperlink>
    </w:p>
    <w:p w:rsidR="00F84045" w:rsidP="00F84045" w:rsidRDefault="00F84045" w14:paraId="09B422FB" w14:textId="77777777">
      <w:pPr>
        <w:pStyle w:val="Sumrio2"/>
        <w:tabs>
          <w:tab w:val="left" w:pos="720"/>
          <w:tab w:val="right" w:leader="dot" w:pos="8494"/>
        </w:tabs>
        <w:rPr>
          <w:rFonts w:asciiTheme="minorHAnsi" w:hAnsiTheme="minorHAnsi" w:eastAsiaTheme="minorEastAsia" w:cstheme="minorBidi"/>
          <w:i w:val="0"/>
          <w:caps w:val="0"/>
          <w:noProof/>
          <w:color w:val="auto"/>
          <w:sz w:val="22"/>
          <w:szCs w:val="22"/>
        </w:rPr>
      </w:pPr>
      <w:hyperlink w:history="1" w:anchor="_Toc80781847">
        <w:r w:rsidRPr="00215520">
          <w:rPr>
            <w:rStyle w:val="Hyperlink"/>
            <w:noProof/>
          </w:rPr>
          <w:t>5.2</w:t>
        </w:r>
        <w:r>
          <w:rPr>
            <w:rFonts w:asciiTheme="minorHAnsi" w:hAnsiTheme="minorHAnsi" w:eastAsiaTheme="minorEastAsia" w:cstheme="minorBidi"/>
            <w:i w:val="0"/>
            <w:caps w:val="0"/>
            <w:noProof/>
            <w:color w:val="auto"/>
            <w:sz w:val="22"/>
            <w:szCs w:val="22"/>
          </w:rPr>
          <w:tab/>
        </w:r>
        <w:r w:rsidRPr="00215520">
          <w:rPr>
            <w:rStyle w:val="Hyperlink"/>
            <w:noProof/>
          </w:rPr>
          <w:t>ANÁLISES DE DEFORMABILIDADE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_Toc80781847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40</w:t>
        </w:r>
        <w:r>
          <w:rPr>
            <w:noProof/>
            <w:webHidden/>
          </w:rPr>
          <w:fldChar w:fldCharType="end"/>
        </w:r>
      </w:hyperlink>
    </w:p>
    <w:p w:rsidR="00F84045" w:rsidP="00F84045" w:rsidRDefault="00F84045" w14:paraId="5EAEB838" w14:textId="77777777">
      <w:pPr>
        <w:pStyle w:val="Sumrio2"/>
        <w:tabs>
          <w:tab w:val="left" w:pos="720"/>
          <w:tab w:val="right" w:leader="dot" w:pos="8494"/>
        </w:tabs>
        <w:rPr>
          <w:rFonts w:asciiTheme="minorHAnsi" w:hAnsiTheme="minorHAnsi" w:eastAsiaTheme="minorEastAsia" w:cstheme="minorBidi"/>
          <w:i w:val="0"/>
          <w:caps w:val="0"/>
          <w:noProof/>
          <w:color w:val="auto"/>
          <w:sz w:val="22"/>
          <w:szCs w:val="22"/>
        </w:rPr>
      </w:pPr>
      <w:hyperlink w:history="1" w:anchor="_Toc80781848">
        <w:r w:rsidRPr="00215520">
          <w:rPr>
            <w:rStyle w:val="Hyperlink"/>
            <w:noProof/>
          </w:rPr>
          <w:t>5.3</w:t>
        </w:r>
        <w:r>
          <w:rPr>
            <w:rFonts w:asciiTheme="minorHAnsi" w:hAnsiTheme="minorHAnsi" w:eastAsiaTheme="minorEastAsia" w:cstheme="minorBidi"/>
            <w:i w:val="0"/>
            <w:caps w:val="0"/>
            <w:noProof/>
            <w:color w:val="auto"/>
            <w:sz w:val="22"/>
            <w:szCs w:val="22"/>
          </w:rPr>
          <w:tab/>
        </w:r>
        <w:r w:rsidRPr="00215520">
          <w:rPr>
            <w:rStyle w:val="Hyperlink"/>
            <w:noProof/>
          </w:rPr>
          <w:t>RECALQUES DA SOLUÇÃO DE PROJETO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_Toc80781848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42</w:t>
        </w:r>
        <w:r>
          <w:rPr>
            <w:noProof/>
            <w:webHidden/>
          </w:rPr>
          <w:fldChar w:fldCharType="end"/>
        </w:r>
      </w:hyperlink>
    </w:p>
    <w:p w:rsidR="00F84045" w:rsidP="00F84045" w:rsidRDefault="00F84045" w14:paraId="6FDE2FA8" w14:textId="77777777">
      <w:pPr>
        <w:pStyle w:val="Sumrio2"/>
        <w:tabs>
          <w:tab w:val="left" w:pos="720"/>
          <w:tab w:val="right" w:leader="dot" w:pos="8494"/>
        </w:tabs>
        <w:rPr>
          <w:rFonts w:asciiTheme="minorHAnsi" w:hAnsiTheme="minorHAnsi" w:eastAsiaTheme="minorEastAsia" w:cstheme="minorBidi"/>
          <w:i w:val="0"/>
          <w:caps w:val="0"/>
          <w:noProof/>
          <w:color w:val="auto"/>
          <w:sz w:val="22"/>
          <w:szCs w:val="22"/>
        </w:rPr>
      </w:pPr>
      <w:hyperlink w:history="1" w:anchor="_Toc80781849">
        <w:r w:rsidRPr="00215520">
          <w:rPr>
            <w:rStyle w:val="Hyperlink"/>
            <w:noProof/>
          </w:rPr>
          <w:t>5.4</w:t>
        </w:r>
        <w:r>
          <w:rPr>
            <w:rFonts w:asciiTheme="minorHAnsi" w:hAnsiTheme="minorHAnsi" w:eastAsiaTheme="minorEastAsia" w:cstheme="minorBidi"/>
            <w:i w:val="0"/>
            <w:caps w:val="0"/>
            <w:noProof/>
            <w:color w:val="auto"/>
            <w:sz w:val="22"/>
            <w:szCs w:val="22"/>
          </w:rPr>
          <w:tab/>
        </w:r>
        <w:r w:rsidRPr="00215520">
          <w:rPr>
            <w:rStyle w:val="Hyperlink"/>
            <w:noProof/>
          </w:rPr>
          <w:t>ANÁLISES DE ESTABILIDADE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_Toc80781849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43</w:t>
        </w:r>
        <w:r>
          <w:rPr>
            <w:noProof/>
            <w:webHidden/>
          </w:rPr>
          <w:fldChar w:fldCharType="end"/>
        </w:r>
      </w:hyperlink>
    </w:p>
    <w:p w:rsidR="00F84045" w:rsidP="00F84045" w:rsidRDefault="00F84045" w14:paraId="39D72EC7" w14:textId="77777777">
      <w:pPr>
        <w:pStyle w:val="Sumrio2"/>
        <w:tabs>
          <w:tab w:val="left" w:pos="720"/>
          <w:tab w:val="right" w:leader="dot" w:pos="8494"/>
        </w:tabs>
        <w:rPr>
          <w:rFonts w:asciiTheme="minorHAnsi" w:hAnsiTheme="minorHAnsi" w:eastAsiaTheme="minorEastAsia" w:cstheme="minorBidi"/>
          <w:i w:val="0"/>
          <w:caps w:val="0"/>
          <w:noProof/>
          <w:color w:val="auto"/>
          <w:sz w:val="22"/>
          <w:szCs w:val="22"/>
        </w:rPr>
      </w:pPr>
      <w:hyperlink w:history="1" w:anchor="_Toc80781850">
        <w:r w:rsidRPr="00215520">
          <w:rPr>
            <w:rStyle w:val="Hyperlink"/>
            <w:noProof/>
          </w:rPr>
          <w:t>5.5</w:t>
        </w:r>
        <w:r>
          <w:rPr>
            <w:rFonts w:asciiTheme="minorHAnsi" w:hAnsiTheme="minorHAnsi" w:eastAsiaTheme="minorEastAsia" w:cstheme="minorBidi"/>
            <w:i w:val="0"/>
            <w:caps w:val="0"/>
            <w:noProof/>
            <w:color w:val="auto"/>
            <w:sz w:val="22"/>
            <w:szCs w:val="22"/>
          </w:rPr>
          <w:tab/>
        </w:r>
        <w:r w:rsidRPr="00215520">
          <w:rPr>
            <w:rStyle w:val="Hyperlink"/>
            <w:noProof/>
          </w:rPr>
          <w:t>ESTABILIDADE DA SOLUÇÃO DE PROJETO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_Toc80781850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44</w:t>
        </w:r>
        <w:r>
          <w:rPr>
            <w:noProof/>
            <w:webHidden/>
          </w:rPr>
          <w:fldChar w:fldCharType="end"/>
        </w:r>
      </w:hyperlink>
    </w:p>
    <w:p w:rsidR="00F84045" w:rsidP="00F84045" w:rsidRDefault="00F84045" w14:paraId="0F2A4DC1" w14:textId="77777777">
      <w:pPr>
        <w:pStyle w:val="Sumrio1"/>
        <w:rPr>
          <w:rFonts w:asciiTheme="minorHAnsi" w:hAnsiTheme="minorHAnsi" w:eastAsiaTheme="minorEastAsia" w:cstheme="minorBidi"/>
          <w:caps w:val="0"/>
          <w:noProof/>
          <w:color w:val="auto"/>
          <w:sz w:val="22"/>
          <w:szCs w:val="22"/>
          <w:u w:val="none"/>
        </w:rPr>
      </w:pPr>
      <w:hyperlink w:history="1" w:anchor="_Toc80781851">
        <w:r w:rsidRPr="00215520">
          <w:rPr>
            <w:rStyle w:val="Hyperlink"/>
            <w:noProof/>
          </w:rPr>
          <w:t>6</w:t>
        </w:r>
        <w:r>
          <w:rPr>
            <w:rFonts w:asciiTheme="minorHAnsi" w:hAnsiTheme="minorHAnsi" w:eastAsiaTheme="minorEastAsia" w:cstheme="minorBidi"/>
            <w:caps w:val="0"/>
            <w:noProof/>
            <w:color w:val="auto"/>
            <w:sz w:val="22"/>
            <w:szCs w:val="22"/>
            <w:u w:val="none"/>
          </w:rPr>
          <w:tab/>
        </w:r>
        <w:r w:rsidRPr="00215520">
          <w:rPr>
            <w:rStyle w:val="Hyperlink"/>
            <w:noProof/>
          </w:rPr>
          <w:t>SISTEMA DE DRENAGEM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_Toc80781851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46</w:t>
        </w:r>
        <w:r>
          <w:rPr>
            <w:noProof/>
            <w:webHidden/>
          </w:rPr>
          <w:fldChar w:fldCharType="end"/>
        </w:r>
      </w:hyperlink>
    </w:p>
    <w:p w:rsidR="00F84045" w:rsidP="00F84045" w:rsidRDefault="00F84045" w14:paraId="64F5A733" w14:textId="77777777">
      <w:pPr>
        <w:pStyle w:val="Sumrio2"/>
        <w:tabs>
          <w:tab w:val="left" w:pos="720"/>
          <w:tab w:val="right" w:leader="dot" w:pos="8494"/>
        </w:tabs>
        <w:rPr>
          <w:rFonts w:asciiTheme="minorHAnsi" w:hAnsiTheme="minorHAnsi" w:eastAsiaTheme="minorEastAsia" w:cstheme="minorBidi"/>
          <w:i w:val="0"/>
          <w:caps w:val="0"/>
          <w:noProof/>
          <w:color w:val="auto"/>
          <w:sz w:val="22"/>
          <w:szCs w:val="22"/>
        </w:rPr>
      </w:pPr>
      <w:hyperlink w:history="1" w:anchor="_Toc80781852">
        <w:r w:rsidRPr="00215520">
          <w:rPr>
            <w:rStyle w:val="Hyperlink"/>
            <w:noProof/>
          </w:rPr>
          <w:t>6.1</w:t>
        </w:r>
        <w:r>
          <w:rPr>
            <w:rFonts w:asciiTheme="minorHAnsi" w:hAnsiTheme="minorHAnsi" w:eastAsiaTheme="minorEastAsia" w:cstheme="minorBidi"/>
            <w:i w:val="0"/>
            <w:caps w:val="0"/>
            <w:noProof/>
            <w:color w:val="auto"/>
            <w:sz w:val="22"/>
            <w:szCs w:val="22"/>
          </w:rPr>
          <w:tab/>
        </w:r>
        <w:r w:rsidRPr="00215520">
          <w:rPr>
            <w:rStyle w:val="Hyperlink"/>
            <w:noProof/>
          </w:rPr>
          <w:t>CONSIDERAÇÕES INICIAIS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_Toc80781852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46</w:t>
        </w:r>
        <w:r>
          <w:rPr>
            <w:noProof/>
            <w:webHidden/>
          </w:rPr>
          <w:fldChar w:fldCharType="end"/>
        </w:r>
      </w:hyperlink>
    </w:p>
    <w:p w:rsidR="00F84045" w:rsidP="00F84045" w:rsidRDefault="00F84045" w14:paraId="3F1C314F" w14:textId="77777777">
      <w:pPr>
        <w:pStyle w:val="Sumrio2"/>
        <w:tabs>
          <w:tab w:val="left" w:pos="720"/>
          <w:tab w:val="right" w:leader="dot" w:pos="8494"/>
        </w:tabs>
        <w:rPr>
          <w:rFonts w:asciiTheme="minorHAnsi" w:hAnsiTheme="minorHAnsi" w:eastAsiaTheme="minorEastAsia" w:cstheme="minorBidi"/>
          <w:i w:val="0"/>
          <w:caps w:val="0"/>
          <w:noProof/>
          <w:color w:val="auto"/>
          <w:sz w:val="22"/>
          <w:szCs w:val="22"/>
        </w:rPr>
      </w:pPr>
      <w:hyperlink w:history="1" w:anchor="_Toc80781853">
        <w:r w:rsidRPr="00215520">
          <w:rPr>
            <w:rStyle w:val="Hyperlink"/>
            <w:noProof/>
          </w:rPr>
          <w:t>6.2</w:t>
        </w:r>
        <w:r>
          <w:rPr>
            <w:rFonts w:asciiTheme="minorHAnsi" w:hAnsiTheme="minorHAnsi" w:eastAsiaTheme="minorEastAsia" w:cstheme="minorBidi"/>
            <w:i w:val="0"/>
            <w:caps w:val="0"/>
            <w:noProof/>
            <w:color w:val="auto"/>
            <w:sz w:val="22"/>
            <w:szCs w:val="22"/>
          </w:rPr>
          <w:tab/>
        </w:r>
        <w:r w:rsidRPr="00215520">
          <w:rPr>
            <w:rStyle w:val="Hyperlink"/>
            <w:noProof/>
          </w:rPr>
          <w:t>MÉTODO DE DIMENSIONAMENTO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_Toc80781853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48</w:t>
        </w:r>
        <w:r>
          <w:rPr>
            <w:noProof/>
            <w:webHidden/>
          </w:rPr>
          <w:fldChar w:fldCharType="end"/>
        </w:r>
      </w:hyperlink>
    </w:p>
    <w:p w:rsidR="00F84045" w:rsidP="00F84045" w:rsidRDefault="00F84045" w14:paraId="379C7F1D" w14:textId="77777777">
      <w:pPr>
        <w:pStyle w:val="Sumrio2"/>
        <w:tabs>
          <w:tab w:val="left" w:pos="720"/>
          <w:tab w:val="right" w:leader="dot" w:pos="8494"/>
        </w:tabs>
        <w:rPr>
          <w:rFonts w:asciiTheme="minorHAnsi" w:hAnsiTheme="minorHAnsi" w:eastAsiaTheme="minorEastAsia" w:cstheme="minorBidi"/>
          <w:i w:val="0"/>
          <w:caps w:val="0"/>
          <w:noProof/>
          <w:color w:val="auto"/>
          <w:sz w:val="22"/>
          <w:szCs w:val="22"/>
        </w:rPr>
      </w:pPr>
      <w:hyperlink w:history="1" w:anchor="_Toc80781854">
        <w:r w:rsidRPr="00215520">
          <w:rPr>
            <w:rStyle w:val="Hyperlink"/>
            <w:noProof/>
          </w:rPr>
          <w:t>6.3</w:t>
        </w:r>
        <w:r>
          <w:rPr>
            <w:rFonts w:asciiTheme="minorHAnsi" w:hAnsiTheme="minorHAnsi" w:eastAsiaTheme="minorEastAsia" w:cstheme="minorBidi"/>
            <w:i w:val="0"/>
            <w:caps w:val="0"/>
            <w:noProof/>
            <w:color w:val="auto"/>
            <w:sz w:val="22"/>
            <w:szCs w:val="22"/>
          </w:rPr>
          <w:tab/>
        </w:r>
        <w:r w:rsidRPr="00215520">
          <w:rPr>
            <w:rStyle w:val="Hyperlink"/>
            <w:noProof/>
          </w:rPr>
          <w:t>DIRETRIZES PARA DIMENSIONAMENTO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_Toc80781854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51</w:t>
        </w:r>
        <w:r>
          <w:rPr>
            <w:noProof/>
            <w:webHidden/>
          </w:rPr>
          <w:fldChar w:fldCharType="end"/>
        </w:r>
      </w:hyperlink>
    </w:p>
    <w:p w:rsidR="00F84045" w:rsidP="00F84045" w:rsidRDefault="00F84045" w14:paraId="09C54618" w14:textId="77777777">
      <w:pPr>
        <w:pStyle w:val="Sumrio2"/>
        <w:tabs>
          <w:tab w:val="left" w:pos="720"/>
          <w:tab w:val="right" w:leader="dot" w:pos="8494"/>
        </w:tabs>
        <w:rPr>
          <w:rFonts w:asciiTheme="minorHAnsi" w:hAnsiTheme="minorHAnsi" w:eastAsiaTheme="minorEastAsia" w:cstheme="minorBidi"/>
          <w:i w:val="0"/>
          <w:caps w:val="0"/>
          <w:noProof/>
          <w:color w:val="auto"/>
          <w:sz w:val="22"/>
          <w:szCs w:val="22"/>
        </w:rPr>
      </w:pPr>
      <w:hyperlink w:history="1" w:anchor="_Toc80781855">
        <w:r w:rsidRPr="00215520">
          <w:rPr>
            <w:rStyle w:val="Hyperlink"/>
            <w:noProof/>
          </w:rPr>
          <w:t>6.4</w:t>
        </w:r>
        <w:r>
          <w:rPr>
            <w:rFonts w:asciiTheme="minorHAnsi" w:hAnsiTheme="minorHAnsi" w:eastAsiaTheme="minorEastAsia" w:cstheme="minorBidi"/>
            <w:i w:val="0"/>
            <w:caps w:val="0"/>
            <w:noProof/>
            <w:color w:val="auto"/>
            <w:sz w:val="22"/>
            <w:szCs w:val="22"/>
          </w:rPr>
          <w:tab/>
        </w:r>
        <w:r w:rsidRPr="00215520">
          <w:rPr>
            <w:rStyle w:val="Hyperlink"/>
            <w:noProof/>
          </w:rPr>
          <w:t>DIMENSIONAMENTO DE SARJETAS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_Toc80781855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52</w:t>
        </w:r>
        <w:r>
          <w:rPr>
            <w:noProof/>
            <w:webHidden/>
          </w:rPr>
          <w:fldChar w:fldCharType="end"/>
        </w:r>
      </w:hyperlink>
    </w:p>
    <w:p w:rsidR="00F84045" w:rsidP="00F84045" w:rsidRDefault="00F84045" w14:paraId="701EAFED" w14:textId="77777777">
      <w:pPr>
        <w:pStyle w:val="Sumrio2"/>
        <w:tabs>
          <w:tab w:val="left" w:pos="720"/>
          <w:tab w:val="right" w:leader="dot" w:pos="8494"/>
        </w:tabs>
        <w:rPr>
          <w:rFonts w:asciiTheme="minorHAnsi" w:hAnsiTheme="minorHAnsi" w:eastAsiaTheme="minorEastAsia" w:cstheme="minorBidi"/>
          <w:i w:val="0"/>
          <w:caps w:val="0"/>
          <w:noProof/>
          <w:color w:val="auto"/>
          <w:sz w:val="22"/>
          <w:szCs w:val="22"/>
        </w:rPr>
      </w:pPr>
      <w:hyperlink w:history="1" w:anchor="_Toc80781856">
        <w:r w:rsidRPr="00215520">
          <w:rPr>
            <w:rStyle w:val="Hyperlink"/>
            <w:noProof/>
          </w:rPr>
          <w:t>6.5</w:t>
        </w:r>
        <w:r>
          <w:rPr>
            <w:rFonts w:asciiTheme="minorHAnsi" w:hAnsiTheme="minorHAnsi" w:eastAsiaTheme="minorEastAsia" w:cstheme="minorBidi"/>
            <w:i w:val="0"/>
            <w:caps w:val="0"/>
            <w:noProof/>
            <w:color w:val="auto"/>
            <w:sz w:val="22"/>
            <w:szCs w:val="22"/>
          </w:rPr>
          <w:tab/>
        </w:r>
        <w:r w:rsidRPr="00215520">
          <w:rPr>
            <w:rStyle w:val="Hyperlink"/>
            <w:noProof/>
          </w:rPr>
          <w:t>DIMENSIONAMENTO DE ALAS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_Toc80781856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53</w:t>
        </w:r>
        <w:r>
          <w:rPr>
            <w:noProof/>
            <w:webHidden/>
          </w:rPr>
          <w:fldChar w:fldCharType="end"/>
        </w:r>
      </w:hyperlink>
    </w:p>
    <w:p w:rsidR="00F84045" w:rsidP="00F84045" w:rsidRDefault="00F84045" w14:paraId="6450138D" w14:textId="77777777">
      <w:pPr>
        <w:pStyle w:val="Sumrio2"/>
        <w:tabs>
          <w:tab w:val="left" w:pos="720"/>
          <w:tab w:val="right" w:leader="dot" w:pos="8494"/>
        </w:tabs>
        <w:rPr>
          <w:rFonts w:asciiTheme="minorHAnsi" w:hAnsiTheme="minorHAnsi" w:eastAsiaTheme="minorEastAsia" w:cstheme="minorBidi"/>
          <w:i w:val="0"/>
          <w:caps w:val="0"/>
          <w:noProof/>
          <w:color w:val="auto"/>
          <w:sz w:val="22"/>
          <w:szCs w:val="22"/>
        </w:rPr>
      </w:pPr>
      <w:hyperlink w:history="1" w:anchor="_Toc80781857">
        <w:r w:rsidRPr="00215520">
          <w:rPr>
            <w:rStyle w:val="Hyperlink"/>
            <w:noProof/>
          </w:rPr>
          <w:t>6.6</w:t>
        </w:r>
        <w:r>
          <w:rPr>
            <w:rFonts w:asciiTheme="minorHAnsi" w:hAnsiTheme="minorHAnsi" w:eastAsiaTheme="minorEastAsia" w:cstheme="minorBidi"/>
            <w:i w:val="0"/>
            <w:caps w:val="0"/>
            <w:noProof/>
            <w:color w:val="auto"/>
            <w:sz w:val="22"/>
            <w:szCs w:val="22"/>
          </w:rPr>
          <w:tab/>
        </w:r>
        <w:r w:rsidRPr="00215520">
          <w:rPr>
            <w:rStyle w:val="Hyperlink"/>
            <w:noProof/>
          </w:rPr>
          <w:t>QUANTITATIVOS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_Toc80781857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54</w:t>
        </w:r>
        <w:r>
          <w:rPr>
            <w:noProof/>
            <w:webHidden/>
          </w:rPr>
          <w:fldChar w:fldCharType="end"/>
        </w:r>
      </w:hyperlink>
    </w:p>
    <w:p w:rsidR="00F84045" w:rsidP="00F84045" w:rsidRDefault="00F84045" w14:paraId="6F0AFD2F" w14:textId="77777777">
      <w:pPr>
        <w:pStyle w:val="Sumrio1"/>
        <w:rPr>
          <w:rFonts w:asciiTheme="minorHAnsi" w:hAnsiTheme="minorHAnsi" w:eastAsiaTheme="minorEastAsia" w:cstheme="minorBidi"/>
          <w:caps w:val="0"/>
          <w:noProof/>
          <w:color w:val="auto"/>
          <w:sz w:val="22"/>
          <w:szCs w:val="22"/>
          <w:u w:val="none"/>
        </w:rPr>
      </w:pPr>
      <w:hyperlink w:history="1" w:anchor="_Toc80781858">
        <w:r w:rsidRPr="00215520">
          <w:rPr>
            <w:rStyle w:val="Hyperlink"/>
            <w:noProof/>
          </w:rPr>
          <w:t>REFERÊNCIAS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_Toc80781858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55</w:t>
        </w:r>
        <w:r>
          <w:rPr>
            <w:noProof/>
            <w:webHidden/>
          </w:rPr>
          <w:fldChar w:fldCharType="end"/>
        </w:r>
      </w:hyperlink>
    </w:p>
    <w:p w:rsidR="00F84045" w:rsidP="00F84045" w:rsidRDefault="00F84045" w14:paraId="139FE2AC" w14:textId="77777777">
      <w:pPr>
        <w:pStyle w:val="EstiloBFS"/>
      </w:pPr>
      <w:r>
        <w:rPr>
          <w:rStyle w:val="RefernciaSutil"/>
          <w:caps/>
          <w:sz w:val="28"/>
        </w:rPr>
        <w:fldChar w:fldCharType="end"/>
      </w:r>
    </w:p>
    <w:p w:rsidRPr="003F72B2" w:rsidR="00F84045" w:rsidP="00F84045" w:rsidRDefault="00F84045" w14:paraId="77C797DA" w14:textId="77777777">
      <w:pPr>
        <w:pStyle w:val="Ttulo1"/>
        <w:keepLines w:val="0"/>
        <w:numPr>
          <w:ilvl w:val="0"/>
          <w:numId w:val="11"/>
        </w:numPr>
        <w:spacing w:before="100" w:beforeAutospacing="1" w:after="100" w:afterAutospacing="1" w:line="360" w:lineRule="auto"/>
        <w:jc w:val="both"/>
        <w:rPr>
          <w:rStyle w:val="RefernciaSutil"/>
          <w:smallCaps w:val="0"/>
          <w:color w:val="C00000"/>
        </w:rPr>
      </w:pPr>
      <w:r>
        <w:br w:type="page"/>
      </w:r>
      <w:bookmarkStart w:name="_Toc339985867" w:id="1"/>
      <w:bookmarkStart w:name="_Ref351734956" w:id="2"/>
      <w:bookmarkStart w:name="_Ref351734975" w:id="3"/>
      <w:bookmarkStart w:name="_Ref351734976" w:id="4"/>
      <w:bookmarkStart w:name="_Ref351734977" w:id="5"/>
      <w:bookmarkStart w:name="_Toc351735048" w:id="6"/>
      <w:bookmarkStart w:name="_Toc80781824" w:id="7"/>
      <w:r w:rsidRPr="003F72B2">
        <w:rPr>
          <w:rStyle w:val="RefernciaSutil"/>
          <w:color w:val="C00000"/>
        </w:rPr>
        <w:lastRenderedPageBreak/>
        <w:t>APRESENTAÇÃO GERAL</w:t>
      </w:r>
      <w:bookmarkEnd w:id="1"/>
      <w:bookmarkEnd w:id="2"/>
      <w:bookmarkEnd w:id="3"/>
      <w:bookmarkEnd w:id="4"/>
      <w:bookmarkEnd w:id="5"/>
      <w:bookmarkEnd w:id="6"/>
      <w:bookmarkEnd w:id="7"/>
    </w:p>
    <w:p w:rsidR="00F84045" w:rsidP="00F84045" w:rsidRDefault="00F84045" w14:paraId="3F198F51" w14:textId="77777777">
      <w:pPr>
        <w:pStyle w:val="Ttulo"/>
        <w:rPr>
          <w:rFonts w:cs="Arial"/>
          <w:bCs w:val="0"/>
          <w:snapToGrid w:val="0"/>
          <w:szCs w:val="24"/>
        </w:rPr>
      </w:pPr>
      <w:r w:rsidRPr="00DA55B1">
        <w:rPr/>
        <w:t>O presente</w:t>
      </w:r>
      <w:r>
        <w:rPr/>
        <w:t xml:space="preserve"> memorial apresenta</w:t>
      </w:r>
      <w:r w:rsidRPr="00DA55B1">
        <w:rPr/>
        <w:t xml:space="preserve"> as principais características e dimensionamentos necessários para os projetos</w:t>
      </w:r>
      <w:r>
        <w:rPr/>
        <w:t xml:space="preserve"> de pavimentação, terraplenagem, e sistema de drenagem da </w:t>
      </w:r>
      <w:r w:rsidRPr="74816166">
        <w:rPr>
          <w:rFonts w:cs="Arial"/>
          <w:b w:val="1"/>
          <w:bCs w:val="1"/>
        </w:rPr>
        <w:t>ÁREA PAR12</w:t>
      </w:r>
      <w:r w:rsidRPr="74816166">
        <w:rPr>
          <w:rFonts w:cs="Arial"/>
          <w:b w:val="1"/>
          <w:bCs w:val="1"/>
          <w:snapToGrid w:val="0"/>
        </w:rPr>
        <w:t xml:space="preserve">, </w:t>
      </w:r>
      <w:r w:rsidRPr="74816166">
        <w:rPr>
          <w:rFonts w:cs="Arial"/>
          <w:snapToGrid w:val="0"/>
        </w:rPr>
        <w:t xml:space="preserve">localizada </w:t>
      </w:r>
      <w:r w:rsidRPr="74816166">
        <w:rPr>
          <w:rFonts w:cs="Arial"/>
          <w:snapToGrid w:val="0"/>
        </w:rPr>
        <w:t>no Porto Organizado de Paranaguá –</w:t>
      </w:r>
      <w:r w:rsidRPr="74816166">
        <w:rPr>
          <w:rFonts w:cs="Arial"/>
          <w:snapToGrid w:val="0"/>
        </w:rPr>
        <w:t xml:space="preserve"> </w:t>
      </w:r>
      <w:r w:rsidRPr="74816166">
        <w:rPr>
          <w:rFonts w:cs="Arial"/>
          <w:snapToGrid w:val="0"/>
        </w:rPr>
        <w:t>Paranaguá – PR, assim como uma abordagem de condicionantes geotécnicos.</w:t>
      </w:r>
    </w:p>
    <w:p w:rsidR="74816166" w:rsidP="74816166" w:rsidRDefault="74816166" w14:paraId="1914A55A" w14:textId="77869F39">
      <w:pPr>
        <w:pStyle w:val="Normal"/>
      </w:pPr>
    </w:p>
    <w:p w:rsidRPr="00367FF4" w:rsidR="00F84045" w:rsidP="74816166" w:rsidRDefault="00F84045" w14:paraId="529BD97C" w14:textId="77777777" w14:noSpellErr="1">
      <w:pPr>
        <w:pStyle w:val="Ttulo1"/>
        <w:keepLines w:val="0"/>
        <w:numPr>
          <w:ilvl w:val="0"/>
          <w:numId w:val="11"/>
        </w:numPr>
        <w:spacing w:before="100" w:beforeAutospacing="on" w:after="100" w:afterAutospacing="on" w:line="360" w:lineRule="auto"/>
        <w:jc w:val="both"/>
        <w:rPr>
          <w:rStyle w:val="RefernciaSutil"/>
          <w:color w:val="C00000"/>
        </w:rPr>
      </w:pPr>
      <w:bookmarkStart w:name="_Toc80781825" w:id="8"/>
      <w:r w:rsidRPr="74816166" w:rsidR="74816166">
        <w:rPr>
          <w:rStyle w:val="RefernciaSutil"/>
          <w:color w:val="C00000"/>
        </w:rPr>
        <w:t>CARACTERIZAÇÃO DA ÁREA DE ESTUDO</w:t>
      </w:r>
      <w:bookmarkEnd w:id="8"/>
    </w:p>
    <w:p w:rsidR="74816166" w:rsidP="74816166" w:rsidRDefault="74816166" w14:paraId="5C42E2A3" w14:textId="45284988">
      <w:pPr>
        <w:pStyle w:val="Normal"/>
      </w:pPr>
    </w:p>
    <w:p w:rsidR="00F84045" w:rsidP="00F84045" w:rsidRDefault="00F84045" w14:paraId="3FF359B1" w14:textId="77777777">
      <w:pPr>
        <w:pStyle w:val="Ttulo2"/>
        <w:keepLines w:val="0"/>
        <w:numPr>
          <w:ilvl w:val="1"/>
          <w:numId w:val="11"/>
        </w:numPr>
        <w:spacing w:before="100" w:beforeAutospacing="1" w:after="100" w:afterAutospacing="1" w:line="360" w:lineRule="auto"/>
        <w:jc w:val="both"/>
        <w:rPr/>
      </w:pPr>
      <w:bookmarkStart w:name="_Toc80781826" w:id="9"/>
      <w:r w:rsidR="74816166">
        <w:rPr/>
        <w:t>TOPOGRAFIA E ESTRATIGRAFIA</w:t>
      </w:r>
      <w:bookmarkEnd w:id="9"/>
    </w:p>
    <w:p w:rsidRPr="008B6C6A" w:rsidR="00F84045" w:rsidP="00F84045" w:rsidRDefault="00F84045" w14:paraId="75C4A780" w14:textId="77777777">
      <w:pPr>
        <w:pStyle w:val="Ttulo"/>
      </w:pPr>
      <w:r w:rsidRPr="008B6C6A">
        <w:t>O objeto de estudo em questão (PAR12) se localiza na zona portuária do município de Paranaguá, na microrregião homônima e mesorregião metropolitana de Curitiba, dispondo-se na região litorânea do estado do Paraná e estando distante 92,9 km da capital estadual e 86,7 km do Aeroporto Internacional Alfonso Pena, em São José dos Pinhais.</w:t>
      </w:r>
    </w:p>
    <w:p w:rsidRPr="008B6C6A" w:rsidR="00F84045" w:rsidP="00F84045" w:rsidRDefault="00F84045" w14:paraId="145ACF4A" w14:textId="77777777">
      <w:pPr>
        <w:pStyle w:val="Ttulo"/>
      </w:pPr>
      <w:r w:rsidRPr="008B6C6A">
        <w:t>De acordo com estimativas do IBGE para 2020, o município de Paranaguá apresenta população de 156.174 habitantes, totalizando densidade demográfica de 188,97 hab./km². Ainda conforme o IBGE, Paranaguá possui área total de 826,43 km², PIB per capita de 63.606,54 reais (2018) e receitas oriundas de fonte externa próximas a 54% do total (2015), o que ressalta a importância do Complexo Portuário para a região.</w:t>
      </w:r>
    </w:p>
    <w:p w:rsidR="00F84045" w:rsidP="00F84045" w:rsidRDefault="00F84045" w14:paraId="7ACF1209" w14:textId="77777777">
      <w:pPr>
        <w:pStyle w:val="Ttulo"/>
      </w:pPr>
      <w:r w:rsidRPr="008B6C6A">
        <w:t>O terreno se encontra na latitude 25º 30’ 29” S e longitude 48º 30’ 00” O, apresentando altitude média próxima a 4 metros acima do nível do mar. Localiza-se na zona primária do porto de Paranaguá, limitando-se ao norte com um pátio de movimentação de veículos (atualmente arrendado para a Volkswagen)</w:t>
      </w:r>
      <w:r>
        <w:t xml:space="preserve"> e via de circulação interna do porto</w:t>
      </w:r>
      <w:r w:rsidRPr="008B6C6A">
        <w:t>, ao sul com a mata ciliar (manguezal) do córrego do rio Chumbo, ao oeste com outro pátio de veículos e ao leste com área desocupada.</w:t>
      </w:r>
    </w:p>
    <w:p w:rsidR="00F84045" w:rsidP="00F84045" w:rsidRDefault="00F84045" w14:paraId="74F3E066" w14:textId="77777777">
      <w:pPr>
        <w:pStyle w:val="Ttulo"/>
      </w:pPr>
      <w:r w:rsidRPr="002F3EC7">
        <w:t>Trata-se de uma área objeto</w:t>
      </w:r>
      <w:r>
        <w:t xml:space="preserve"> predominantemente</w:t>
      </w:r>
      <w:r w:rsidRPr="002F3EC7">
        <w:t xml:space="preserve"> virgem, ou seja, sem estruturas de operação, e com superfície disponível de 74.054 m², a qual será destinada à movimentação e armazenagem de cargas </w:t>
      </w:r>
      <w:proofErr w:type="spellStart"/>
      <w:r w:rsidRPr="002F3EC7">
        <w:t>Roll-on</w:t>
      </w:r>
      <w:proofErr w:type="spellEnd"/>
      <w:r w:rsidRPr="002F3EC7">
        <w:t>/</w:t>
      </w:r>
      <w:proofErr w:type="spellStart"/>
      <w:r w:rsidRPr="002F3EC7">
        <w:t>Roll</w:t>
      </w:r>
      <w:proofErr w:type="spellEnd"/>
      <w:r w:rsidRPr="002F3EC7">
        <w:t>-off (</w:t>
      </w:r>
      <w:proofErr w:type="spellStart"/>
      <w:r w:rsidRPr="002F3EC7">
        <w:t>Ro-Ro</w:t>
      </w:r>
      <w:proofErr w:type="spellEnd"/>
      <w:r w:rsidRPr="002F3EC7">
        <w:t>), contendo pátio pavimentado com capacidade de 4.077 vagas padronizadas de 12,5 m² cada (2,50 m x 5,00 m) para veículos, destinadas a automóveis com massa média individual de 1,52 toneladas.</w:t>
      </w:r>
    </w:p>
    <w:p w:rsidR="00F84045" w:rsidP="00F84045" w:rsidRDefault="00F84045" w14:paraId="4AF49015" w14:textId="77777777">
      <w:pPr>
        <w:jc w:val="center"/>
        <w:rPr>
          <w:b/>
          <w:bCs/>
          <w:sz w:val="20"/>
          <w:szCs w:val="16"/>
        </w:rPr>
      </w:pPr>
    </w:p>
    <w:p w:rsidRPr="00620F0B" w:rsidR="00F84045" w:rsidP="00F84045" w:rsidRDefault="00F84045" w14:paraId="2348462E" w14:textId="77777777">
      <w:pPr>
        <w:jc w:val="center"/>
        <w:rPr>
          <w:b/>
          <w:bCs/>
          <w:sz w:val="20"/>
          <w:szCs w:val="16"/>
        </w:rPr>
      </w:pPr>
      <w:r>
        <w:rPr>
          <w:b/>
          <w:bCs/>
          <w:sz w:val="20"/>
          <w:szCs w:val="16"/>
        </w:rPr>
        <w:lastRenderedPageBreak/>
        <w:t>Figura 01 – Localização da área PAR12.</w:t>
      </w:r>
    </w:p>
    <w:p w:rsidR="00F84045" w:rsidP="00F84045" w:rsidRDefault="00F84045" w14:paraId="26B9104E" w14:textId="77777777">
      <w:pPr>
        <w:jc w:val="center"/>
        <w:rPr>
          <w:rFonts w:cs="Arial"/>
          <w:b/>
          <w:bCs/>
          <w:noProof/>
          <w:sz w:val="20"/>
        </w:rPr>
      </w:pPr>
      <w:r w:rsidRPr="009F2B88">
        <w:rPr>
          <w:rFonts w:cs="Arial"/>
          <w:b/>
          <w:bCs/>
          <w:noProof/>
          <w:sz w:val="20"/>
        </w:rPr>
        <w:drawing>
          <wp:inline distT="0" distB="0" distL="0" distR="0" wp14:anchorId="0513AB2C" wp14:editId="5E9A5F12">
            <wp:extent cx="5400040" cy="2567847"/>
            <wp:effectExtent l="19050" t="19050" r="10160" b="23495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166" t="691"/>
                    <a:stretch/>
                  </pic:blipFill>
                  <pic:spPr bwMode="auto">
                    <a:xfrm>
                      <a:off x="0" y="0"/>
                      <a:ext cx="5400040" cy="2567847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="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84045" w:rsidP="00F84045" w:rsidRDefault="00F84045" w14:paraId="24B33FA7" w14:textId="77777777">
      <w:pPr>
        <w:jc w:val="center"/>
        <w:rPr>
          <w:rFonts w:cs="Arial"/>
          <w:b/>
          <w:bCs/>
          <w:noProof/>
          <w:sz w:val="20"/>
        </w:rPr>
      </w:pPr>
      <w:r>
        <w:rPr>
          <w:rFonts w:cs="Arial"/>
          <w:b/>
          <w:bCs/>
          <w:noProof/>
          <w:sz w:val="20"/>
        </w:rPr>
        <w:t>Fonte: elaborado pelos autores (2021).</w:t>
      </w:r>
    </w:p>
    <w:p w:rsidR="00F84045" w:rsidP="00F84045" w:rsidRDefault="00F84045" w14:paraId="0B9DAFCE" w14:textId="77777777">
      <w:pPr>
        <w:jc w:val="center"/>
        <w:rPr>
          <w:rFonts w:cs="Arial"/>
          <w:b/>
          <w:bCs/>
          <w:noProof/>
          <w:sz w:val="20"/>
        </w:rPr>
      </w:pPr>
    </w:p>
    <w:p w:rsidRPr="007555C6" w:rsidR="00F84045" w:rsidP="00F84045" w:rsidRDefault="00F84045" w14:paraId="3B6E25E9" w14:textId="77777777">
      <w:pPr>
        <w:pStyle w:val="Ttulo"/>
      </w:pPr>
      <w:r w:rsidRPr="007555C6">
        <w:t>Estimou-se o uso efetivo do terminal ao longo do tempo em 84% de sua capacidade total e se considerou o mesmo como um terminal veicular de alto desempenho, apresentando 36 giros anuais, o que totaliza uma capacidade dinâmica de 123.288 veículos por ano, ou seja, 187.398 toneladas anuais.</w:t>
      </w:r>
    </w:p>
    <w:p w:rsidRPr="007555C6" w:rsidR="00F84045" w:rsidP="00F84045" w:rsidRDefault="00F84045" w14:paraId="0BB13EB4" w14:textId="77777777">
      <w:pPr>
        <w:pStyle w:val="Ttulo"/>
      </w:pPr>
      <w:r w:rsidRPr="007555C6">
        <w:t>Adicionalmente, propõe-se a execução de uma portaria de acesso (</w:t>
      </w:r>
      <w:proofErr w:type="spellStart"/>
      <w:r w:rsidRPr="007555C6">
        <w:rPr>
          <w:i/>
          <w:iCs/>
        </w:rPr>
        <w:t>gate</w:t>
      </w:r>
      <w:proofErr w:type="spellEnd"/>
      <w:r w:rsidRPr="007555C6">
        <w:t xml:space="preserve">) para o cais e outra para o sistema de expedição e recepção rodoviária, seis plataformas de carregamento e descarregamento de veículos, sistema de combate a incêndio, drenagens oleosas e pluviais, instalações elétricas, edificações administrativas e de apoio, assim como o alfandegamento da área, segregando-a e a destinando a um escritório RFB e a instalações de segurança ISPS-CODE. A </w:t>
      </w:r>
      <w:r>
        <w:t>F</w:t>
      </w:r>
      <w:r w:rsidRPr="007555C6">
        <w:t xml:space="preserve">igura </w:t>
      </w:r>
      <w:r>
        <w:t>02</w:t>
      </w:r>
      <w:r w:rsidRPr="007555C6">
        <w:t xml:space="preserve"> apresenta um croqui do terminal a ser implantado.</w:t>
      </w:r>
    </w:p>
    <w:p w:rsidRPr="00193C2C" w:rsidR="00F84045" w:rsidP="00F84045" w:rsidRDefault="00F84045" w14:paraId="29BF37D0" w14:textId="77777777">
      <w:pPr>
        <w:pStyle w:val="Ttulo"/>
      </w:pPr>
      <w:r w:rsidRPr="00193C2C">
        <w:t xml:space="preserve">O terreno em questão apresenta, em </w:t>
      </w:r>
      <w:r>
        <w:t>sua conformação</w:t>
      </w:r>
      <w:r w:rsidRPr="00193C2C">
        <w:t xml:space="preserve"> original, baixas declividades e pequenas ondulações, as quais alternam suas cotas altimétricas entre extremos de 2,071 m e 5,597 m, o que permite assumir a superfície como predominantemente plana, dada sua extensão. A região ao sul do </w:t>
      </w:r>
      <w:r>
        <w:t>terreno</w:t>
      </w:r>
      <w:r w:rsidRPr="00193C2C">
        <w:t>, por sua vez, apresenta cotas significativamente inferiores, variando entre 0,176 m e 1,735 m.</w:t>
      </w:r>
    </w:p>
    <w:p w:rsidR="00F84045" w:rsidP="00F84045" w:rsidRDefault="00F84045" w14:paraId="27CCF7C9" w14:textId="77777777">
      <w:pPr>
        <w:jc w:val="center"/>
        <w:rPr>
          <w:b/>
          <w:bCs/>
          <w:sz w:val="20"/>
          <w:szCs w:val="16"/>
        </w:rPr>
      </w:pPr>
    </w:p>
    <w:p w:rsidR="006A2EFA" w:rsidRDefault="006A2EFA" w14:paraId="757263CB" w14:textId="77777777">
      <w:pPr>
        <w:rPr>
          <w:b/>
          <w:bCs/>
          <w:sz w:val="20"/>
          <w:szCs w:val="16"/>
        </w:rPr>
      </w:pPr>
      <w:r>
        <w:rPr>
          <w:b/>
          <w:bCs/>
          <w:sz w:val="20"/>
          <w:szCs w:val="16"/>
        </w:rPr>
        <w:br w:type="page"/>
      </w:r>
    </w:p>
    <w:p w:rsidRPr="00620F0B" w:rsidR="00F84045" w:rsidP="00F84045" w:rsidRDefault="00F84045" w14:paraId="7D4AAFF5" w14:textId="2AF789E8">
      <w:pPr>
        <w:jc w:val="center"/>
        <w:rPr>
          <w:b/>
          <w:bCs/>
          <w:sz w:val="20"/>
          <w:szCs w:val="16"/>
        </w:rPr>
      </w:pPr>
      <w:r>
        <w:rPr>
          <w:b/>
          <w:bCs/>
          <w:sz w:val="20"/>
          <w:szCs w:val="16"/>
        </w:rPr>
        <w:lastRenderedPageBreak/>
        <w:t>Figura 02 – Croqui da estruturação da área PAR12.</w:t>
      </w:r>
    </w:p>
    <w:p w:rsidR="00F84045" w:rsidP="00F84045" w:rsidRDefault="00F84045" w14:paraId="354D5752" w14:textId="77777777">
      <w:pPr>
        <w:jc w:val="center"/>
        <w:rPr>
          <w:rFonts w:cs="Arial"/>
          <w:b/>
          <w:bCs/>
          <w:noProof/>
          <w:sz w:val="20"/>
        </w:rPr>
      </w:pPr>
      <w:r w:rsidRPr="009D47B1">
        <w:rPr>
          <w:rFonts w:cs="Arial"/>
          <w:b/>
          <w:bCs/>
          <w:noProof/>
          <w:sz w:val="20"/>
        </w:rPr>
        <w:drawing>
          <wp:inline distT="0" distB="0" distL="0" distR="0" wp14:anchorId="633E1632" wp14:editId="5FE66224">
            <wp:extent cx="5400040" cy="1711325"/>
            <wp:effectExtent l="19050" t="19050" r="10160" b="22225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7113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84045" w:rsidP="00F84045" w:rsidRDefault="00F84045" w14:paraId="731BAE71" w14:textId="77777777">
      <w:pPr>
        <w:jc w:val="center"/>
        <w:rPr>
          <w:rFonts w:cs="Arial"/>
          <w:b/>
          <w:bCs/>
          <w:noProof/>
          <w:sz w:val="20"/>
        </w:rPr>
      </w:pPr>
      <w:r>
        <w:rPr>
          <w:rFonts w:cs="Arial"/>
          <w:b/>
          <w:bCs/>
          <w:noProof/>
          <w:sz w:val="20"/>
        </w:rPr>
        <w:t>Fonte: elaborado pelos autores (2021).</w:t>
      </w:r>
    </w:p>
    <w:p w:rsidR="00F84045" w:rsidP="00F84045" w:rsidRDefault="00F84045" w14:paraId="08001419" w14:textId="77777777">
      <w:pPr>
        <w:jc w:val="center"/>
        <w:rPr>
          <w:rFonts w:cs="Arial"/>
          <w:b/>
          <w:bCs/>
          <w:sz w:val="20"/>
        </w:rPr>
      </w:pPr>
    </w:p>
    <w:p w:rsidR="00F84045" w:rsidP="00F84045" w:rsidRDefault="00F84045" w14:paraId="060FBE0E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Figura 03 – Planta topográfica com indicações de cortes para perfis estratigráficos.</w:t>
      </w:r>
    </w:p>
    <w:p w:rsidR="00F84045" w:rsidP="00F84045" w:rsidRDefault="00F84045" w14:paraId="24FAD0B1" w14:textId="77777777">
      <w:pPr>
        <w:jc w:val="center"/>
        <w:rPr>
          <w:rFonts w:cs="Arial"/>
          <w:b/>
          <w:bCs/>
          <w:sz w:val="20"/>
        </w:rPr>
      </w:pPr>
      <w:r w:rsidRPr="003733E7">
        <w:rPr>
          <w:rFonts w:cs="Arial"/>
          <w:b/>
          <w:bCs/>
          <w:noProof/>
          <w:sz w:val="20"/>
        </w:rPr>
        <w:drawing>
          <wp:inline distT="0" distB="0" distL="0" distR="0" wp14:anchorId="244FE116" wp14:editId="277AD2F3">
            <wp:extent cx="5400000" cy="2271678"/>
            <wp:effectExtent l="19050" t="19050" r="10795" b="14605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27167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84045" w:rsidP="00F84045" w:rsidRDefault="00F84045" w14:paraId="4524D338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Fonte: elaborado pelos autores (2021).</w:t>
      </w:r>
    </w:p>
    <w:p w:rsidRPr="00C174E6" w:rsidR="00F84045" w:rsidP="00F84045" w:rsidRDefault="00F84045" w14:paraId="30C7D8AC" w14:textId="77777777">
      <w:pPr>
        <w:jc w:val="center"/>
        <w:rPr>
          <w:rFonts w:cs="Arial"/>
          <w:b/>
          <w:bCs/>
          <w:sz w:val="20"/>
        </w:rPr>
      </w:pPr>
    </w:p>
    <w:p w:rsidR="00F84045" w:rsidP="00F84045" w:rsidRDefault="00F84045" w14:paraId="7DD00357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Como resultado, será indispensável a movimentação de massa com aterros e </w:t>
      </w:r>
      <w:r w:rsidRPr="005A2E19">
        <w:rPr>
          <w:rFonts w:cs="Arial"/>
          <w:szCs w:val="24"/>
        </w:rPr>
        <w:t>cortes, de modo a obter a terraplenagem adequada da região, viabilizando a</w:t>
      </w:r>
      <w:r>
        <w:rPr>
          <w:rFonts w:cs="Arial"/>
          <w:szCs w:val="24"/>
        </w:rPr>
        <w:t xml:space="preserve"> execução do terminal proposto.</w:t>
      </w:r>
    </w:p>
    <w:p w:rsidR="00F84045" w:rsidP="00F84045" w:rsidRDefault="00F84045" w14:paraId="301D1E09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>Conforme a Figura 03 e os boletins de dez sondagens SPT, juntamente aos resultados do levantamento planialtimétrico realizado, apresentam-se três perfis estratigráficos transversais e um longitudinal representativos para o terreno em questão.</w:t>
      </w:r>
    </w:p>
    <w:p w:rsidR="00F84045" w:rsidP="00F84045" w:rsidRDefault="00F84045" w14:paraId="68161BCE" w14:textId="77777777">
      <w:pPr>
        <w:jc w:val="center"/>
        <w:rPr>
          <w:rFonts w:cs="Arial"/>
          <w:b/>
          <w:bCs/>
          <w:sz w:val="20"/>
        </w:rPr>
      </w:pPr>
    </w:p>
    <w:p w:rsidR="00F84045" w:rsidP="00F84045" w:rsidRDefault="00F84045" w14:paraId="33359430" w14:textId="77777777">
      <w:pPr>
        <w:jc w:val="center"/>
        <w:rPr>
          <w:rFonts w:cs="Arial"/>
          <w:b/>
          <w:bCs/>
          <w:sz w:val="20"/>
        </w:rPr>
      </w:pPr>
    </w:p>
    <w:p w:rsidR="00F84045" w:rsidP="00F84045" w:rsidRDefault="00F84045" w14:paraId="2982D3EC" w14:textId="77777777">
      <w:pPr>
        <w:jc w:val="center"/>
        <w:rPr>
          <w:rFonts w:cs="Arial"/>
          <w:b/>
          <w:bCs/>
          <w:sz w:val="20"/>
        </w:rPr>
      </w:pPr>
    </w:p>
    <w:p w:rsidR="00F84045" w:rsidP="00F84045" w:rsidRDefault="00F84045" w14:paraId="1B08E073" w14:textId="77777777">
      <w:pPr>
        <w:jc w:val="center"/>
        <w:rPr>
          <w:rFonts w:cs="Arial"/>
          <w:b/>
          <w:bCs/>
          <w:sz w:val="20"/>
        </w:rPr>
      </w:pPr>
    </w:p>
    <w:p w:rsidR="006A2EFA" w:rsidRDefault="006A2EFA" w14:paraId="6F6CFC4D" w14:textId="77777777">
      <w:pPr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br w:type="page"/>
      </w:r>
    </w:p>
    <w:p w:rsidR="00F84045" w:rsidP="00F84045" w:rsidRDefault="00F84045" w14:paraId="3E975BD7" w14:textId="406B4CC5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lastRenderedPageBreak/>
        <w:t>Figura 04 – Perfil estratigráfico transversal 01.</w:t>
      </w:r>
    </w:p>
    <w:p w:rsidR="00F84045" w:rsidP="00F84045" w:rsidRDefault="00F84045" w14:paraId="4FAB2C8F" w14:textId="77777777">
      <w:pPr>
        <w:jc w:val="center"/>
        <w:rPr>
          <w:rFonts w:cs="Arial"/>
          <w:b/>
          <w:bCs/>
          <w:sz w:val="20"/>
        </w:rPr>
      </w:pPr>
      <w:r w:rsidRPr="00D70381">
        <w:rPr>
          <w:rFonts w:cs="Arial"/>
          <w:b/>
          <w:bCs/>
          <w:noProof/>
          <w:sz w:val="20"/>
        </w:rPr>
        <w:drawing>
          <wp:inline distT="0" distB="0" distL="0" distR="0" wp14:anchorId="2DFB7278" wp14:editId="2263364B">
            <wp:extent cx="3301558" cy="3636000"/>
            <wp:effectExtent l="19050" t="19050" r="13335" b="22225"/>
            <wp:docPr id="196" name="Imagem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01558" cy="3636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84045" w:rsidP="00F84045" w:rsidRDefault="00F84045" w14:paraId="74D9418A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Fonte: elaborado pelos autores (2021).</w:t>
      </w:r>
    </w:p>
    <w:p w:rsidR="00F84045" w:rsidP="00F84045" w:rsidRDefault="00F84045" w14:paraId="4DB431EF" w14:textId="77777777">
      <w:pPr>
        <w:jc w:val="center"/>
        <w:rPr>
          <w:rFonts w:cs="Arial"/>
          <w:b/>
          <w:bCs/>
          <w:sz w:val="20"/>
        </w:rPr>
      </w:pPr>
    </w:p>
    <w:p w:rsidR="00F84045" w:rsidP="00F84045" w:rsidRDefault="00F84045" w14:paraId="14EC7FC2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Figura 05 – Perfil estratigráfico transversal 02.</w:t>
      </w:r>
    </w:p>
    <w:p w:rsidR="00F84045" w:rsidP="00F84045" w:rsidRDefault="00F84045" w14:paraId="4FEDF876" w14:textId="77777777">
      <w:pPr>
        <w:jc w:val="center"/>
        <w:rPr>
          <w:rFonts w:cs="Arial"/>
          <w:b/>
          <w:bCs/>
          <w:sz w:val="20"/>
        </w:rPr>
      </w:pPr>
      <w:r w:rsidRPr="00D70381">
        <w:rPr>
          <w:rFonts w:cs="Arial"/>
          <w:b/>
          <w:bCs/>
          <w:noProof/>
          <w:sz w:val="20"/>
        </w:rPr>
        <w:drawing>
          <wp:inline distT="0" distB="0" distL="0" distR="0" wp14:anchorId="5326A6C6" wp14:editId="0CD8D75E">
            <wp:extent cx="3371405" cy="3636000"/>
            <wp:effectExtent l="19050" t="19050" r="19685" b="22225"/>
            <wp:docPr id="200" name="Imagem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371405" cy="3636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84045" w:rsidP="00F84045" w:rsidRDefault="00F84045" w14:paraId="7761AF8A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Fonte: elaborado pelos autores (2021).</w:t>
      </w:r>
    </w:p>
    <w:p w:rsidR="00F84045" w:rsidP="00F84045" w:rsidRDefault="00F84045" w14:paraId="799837D1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Figura 06 – Perfil estratigráfico transversal 03.</w:t>
      </w:r>
    </w:p>
    <w:p w:rsidR="00F84045" w:rsidP="00F84045" w:rsidRDefault="00F84045" w14:paraId="5FA24256" w14:textId="77777777">
      <w:pPr>
        <w:jc w:val="center"/>
        <w:rPr>
          <w:rFonts w:cs="Arial"/>
          <w:b/>
          <w:bCs/>
          <w:sz w:val="20"/>
        </w:rPr>
      </w:pPr>
      <w:r w:rsidRPr="00D70381">
        <w:rPr>
          <w:rFonts w:cs="Arial"/>
          <w:b/>
          <w:bCs/>
          <w:noProof/>
          <w:sz w:val="20"/>
        </w:rPr>
        <w:lastRenderedPageBreak/>
        <w:drawing>
          <wp:inline distT="0" distB="0" distL="0" distR="0" wp14:anchorId="75CAF807" wp14:editId="069A1E4E">
            <wp:extent cx="2844508" cy="3960000"/>
            <wp:effectExtent l="19050" t="19050" r="13335" b="21590"/>
            <wp:docPr id="201" name="Imagem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44508" cy="396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84045" w:rsidP="00F84045" w:rsidRDefault="00F84045" w14:paraId="6ED7CF5B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Fonte: elaborado pelos autores (2021).</w:t>
      </w:r>
    </w:p>
    <w:p w:rsidR="00F84045" w:rsidP="00F84045" w:rsidRDefault="00F84045" w14:paraId="683AC866" w14:textId="77777777">
      <w:pPr>
        <w:jc w:val="center"/>
        <w:rPr>
          <w:rFonts w:cs="Arial"/>
          <w:b/>
          <w:bCs/>
          <w:sz w:val="20"/>
        </w:rPr>
      </w:pPr>
    </w:p>
    <w:p w:rsidR="00F84045" w:rsidP="00F84045" w:rsidRDefault="00F84045" w14:paraId="3226D217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Figura 07 – Perfil estratigráfico longitudinal.</w:t>
      </w:r>
    </w:p>
    <w:p w:rsidR="00F84045" w:rsidP="00F84045" w:rsidRDefault="00F84045" w14:paraId="16567873" w14:textId="77777777">
      <w:pPr>
        <w:jc w:val="center"/>
        <w:rPr>
          <w:rFonts w:cs="Arial"/>
          <w:b/>
          <w:bCs/>
          <w:sz w:val="20"/>
        </w:rPr>
      </w:pPr>
      <w:r w:rsidRPr="00D70381">
        <w:rPr>
          <w:rFonts w:cs="Arial"/>
          <w:b/>
          <w:bCs/>
          <w:noProof/>
          <w:sz w:val="20"/>
        </w:rPr>
        <w:drawing>
          <wp:inline distT="0" distB="0" distL="0" distR="0" wp14:anchorId="61895041" wp14:editId="6BD8B71C">
            <wp:extent cx="5400040" cy="2667635"/>
            <wp:effectExtent l="19050" t="19050" r="10160" b="18415"/>
            <wp:docPr id="202" name="Imagem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6676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84045" w:rsidP="00F84045" w:rsidRDefault="00F84045" w14:paraId="0E57A12E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Fonte: elaborado pelos autores (2021).</w:t>
      </w:r>
    </w:p>
    <w:p w:rsidR="00F84045" w:rsidP="00F84045" w:rsidRDefault="00F84045" w14:paraId="52CF2D8A" w14:textId="77777777">
      <w:pPr>
        <w:pStyle w:val="Ttulo2"/>
        <w:keepLines w:val="0"/>
        <w:numPr>
          <w:ilvl w:val="1"/>
          <w:numId w:val="11"/>
        </w:numPr>
        <w:spacing w:before="100" w:beforeAutospacing="1" w:after="100" w:afterAutospacing="1" w:line="360" w:lineRule="auto"/>
        <w:jc w:val="both"/>
        <w:rPr/>
      </w:pPr>
      <w:bookmarkStart w:name="_Toc80781827" w:id="10"/>
      <w:r w:rsidR="74816166">
        <w:rPr/>
        <w:t>CLIMA</w:t>
      </w:r>
      <w:bookmarkEnd w:id="10"/>
    </w:p>
    <w:p w:rsidR="00F84045" w:rsidP="00F84045" w:rsidRDefault="00F84045" w14:paraId="7112DA13" w14:textId="77777777">
      <w:pPr>
        <w:pStyle w:val="Ttulo"/>
        <w:rPr>
          <w:rFonts w:cs="Arial"/>
          <w:szCs w:val="24"/>
        </w:rPr>
      </w:pPr>
      <w:r w:rsidRPr="001202C1">
        <w:rPr>
          <w:rFonts w:cs="Arial"/>
          <w:szCs w:val="24"/>
        </w:rPr>
        <w:t xml:space="preserve">Conforme a classificação climática de </w:t>
      </w:r>
      <w:proofErr w:type="spellStart"/>
      <w:r w:rsidRPr="001202C1">
        <w:rPr>
          <w:rFonts w:cs="Arial"/>
          <w:szCs w:val="24"/>
        </w:rPr>
        <w:t>Köppen</w:t>
      </w:r>
      <w:proofErr w:type="spellEnd"/>
      <w:r w:rsidRPr="001202C1">
        <w:rPr>
          <w:rFonts w:cs="Arial"/>
          <w:szCs w:val="24"/>
        </w:rPr>
        <w:t>, o clima da região portuária da</w:t>
      </w:r>
      <w:r>
        <w:rPr>
          <w:rFonts w:cs="Arial"/>
          <w:szCs w:val="24"/>
        </w:rPr>
        <w:t xml:space="preserve"> cidade de Paranaguá, assim como das imediações da baía homônima, é do tipo </w:t>
      </w:r>
      <w:proofErr w:type="spellStart"/>
      <w:r>
        <w:rPr>
          <w:rFonts w:cs="Arial"/>
          <w:szCs w:val="24"/>
        </w:rPr>
        <w:t>Cfa</w:t>
      </w:r>
      <w:proofErr w:type="spellEnd"/>
      <w:r>
        <w:rPr>
          <w:rFonts w:cs="Arial"/>
          <w:szCs w:val="24"/>
        </w:rPr>
        <w:t>, ou seja, subtropical úmido, apresentando chuvas bem distribuídas ao longo do ano, estações bem definidas e verão quente.</w:t>
      </w:r>
    </w:p>
    <w:p w:rsidR="00F84045" w:rsidP="00F84045" w:rsidRDefault="00F84045" w14:paraId="7B450E06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De acordo com o Atlas Climático do Estado do Paraná, publicado em 2019, e </w:t>
      </w:r>
      <w:r w:rsidRPr="001202C1">
        <w:rPr>
          <w:rFonts w:cs="Arial"/>
          <w:szCs w:val="24"/>
        </w:rPr>
        <w:t>segundo Mello et al (2017), a média pluviométrica anual para a Estação</w:t>
      </w:r>
      <w:r>
        <w:rPr>
          <w:rFonts w:cs="Arial"/>
          <w:szCs w:val="24"/>
        </w:rPr>
        <w:t xml:space="preserve"> Meteorológica Convencional de Paranaguá é de 2.130,1 mm, apresentando registros de extremos de 1.254,8 mm em 1974 e 3.171,9 mm em 1998, os quais podem ser justificados pela ocorrência do fenômeno de La </w:t>
      </w:r>
      <w:proofErr w:type="spellStart"/>
      <w:r>
        <w:rPr>
          <w:rFonts w:cs="Arial"/>
          <w:szCs w:val="24"/>
        </w:rPr>
        <w:t>Niña</w:t>
      </w:r>
      <w:proofErr w:type="spellEnd"/>
      <w:r>
        <w:rPr>
          <w:rFonts w:cs="Arial"/>
          <w:szCs w:val="24"/>
        </w:rPr>
        <w:t xml:space="preserve"> de intensidade moderada entre 1973 e 1976, e do El </w:t>
      </w:r>
      <w:proofErr w:type="spellStart"/>
      <w:r>
        <w:rPr>
          <w:rFonts w:cs="Arial"/>
          <w:szCs w:val="24"/>
        </w:rPr>
        <w:t>Niño</w:t>
      </w:r>
      <w:proofErr w:type="spellEnd"/>
      <w:r>
        <w:rPr>
          <w:rFonts w:cs="Arial"/>
          <w:szCs w:val="24"/>
        </w:rPr>
        <w:t xml:space="preserve"> de forte intensidade no biênio de 1997 e 1998 (INPE, 2021).</w:t>
      </w:r>
    </w:p>
    <w:p w:rsidR="00F84045" w:rsidP="00F84045" w:rsidRDefault="00F84045" w14:paraId="2337F797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A análise das médias mensais de precipitação da Estação Meteorológica Convencional de Paranaguá permite afirmar que o período mais chuvoso do ano </w:t>
      </w:r>
      <w:r w:rsidRPr="001202C1">
        <w:rPr>
          <w:rFonts w:cs="Arial"/>
          <w:szCs w:val="24"/>
        </w:rPr>
        <w:t>ocorre no verão, mais especificamente no mês de janeiro, apresentando média</w:t>
      </w:r>
      <w:r>
        <w:rPr>
          <w:rFonts w:cs="Arial"/>
          <w:szCs w:val="24"/>
        </w:rPr>
        <w:t xml:space="preserve"> de 310,5 mm mensais. Em contrapartida, o período menos chuvoso ocorre no inverno, destacando-se o mês de agosto, com média mensal de 77,1 mm (MELLO et al, 2017).</w:t>
      </w:r>
    </w:p>
    <w:p w:rsidR="00F84045" w:rsidP="00F84045" w:rsidRDefault="00F84045" w14:paraId="352215A0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A análise dos dados de chuva discriminados da estação meteorológica em </w:t>
      </w:r>
      <w:r w:rsidRPr="001202C1">
        <w:rPr>
          <w:rFonts w:cs="Arial"/>
          <w:szCs w:val="24"/>
        </w:rPr>
        <w:t>questão permite, ainda, inferir as precipitações mais frequentes diária e mensal.</w:t>
      </w:r>
      <w:r>
        <w:rPr>
          <w:rFonts w:cs="Arial"/>
          <w:szCs w:val="24"/>
        </w:rPr>
        <w:t xml:space="preserve"> Nesse sentido, nota-se a ocorrência de precipitações diárias entre 1,1 mm e 5,0 mm com frequência de 30,6%, e precipitações mensais entre 100,1 mm e 200,0 mm em 38,2% das vezes (MELLO et al, 2017).</w:t>
      </w:r>
    </w:p>
    <w:p w:rsidR="00F84045" w:rsidP="00F84045" w:rsidRDefault="00F84045" w14:paraId="77A476AF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Em se tratando de temperatura do ar, Paranaguá apresenta média anual de 21,4 </w:t>
      </w:r>
      <w:proofErr w:type="spellStart"/>
      <w:r w:rsidRPr="001202C1">
        <w:rPr>
          <w:rFonts w:cs="Arial"/>
          <w:szCs w:val="24"/>
        </w:rPr>
        <w:t>ºC</w:t>
      </w:r>
      <w:proofErr w:type="spellEnd"/>
      <w:r w:rsidRPr="001202C1">
        <w:rPr>
          <w:rFonts w:cs="Arial"/>
          <w:szCs w:val="24"/>
        </w:rPr>
        <w:t xml:space="preserve">, com mínimo de 20,8 </w:t>
      </w:r>
      <w:proofErr w:type="spellStart"/>
      <w:r w:rsidRPr="001202C1">
        <w:rPr>
          <w:rFonts w:cs="Arial"/>
          <w:szCs w:val="24"/>
        </w:rPr>
        <w:t>ºC</w:t>
      </w:r>
      <w:proofErr w:type="spellEnd"/>
      <w:r w:rsidRPr="001202C1">
        <w:rPr>
          <w:rFonts w:cs="Arial"/>
          <w:szCs w:val="24"/>
        </w:rPr>
        <w:t xml:space="preserve"> em 1987 e máximo de 22,5 </w:t>
      </w:r>
      <w:proofErr w:type="spellStart"/>
      <w:r w:rsidRPr="001202C1">
        <w:rPr>
          <w:rFonts w:cs="Arial"/>
          <w:szCs w:val="24"/>
        </w:rPr>
        <w:t>ºC</w:t>
      </w:r>
      <w:proofErr w:type="spellEnd"/>
      <w:r w:rsidRPr="001202C1">
        <w:rPr>
          <w:rFonts w:cs="Arial"/>
          <w:szCs w:val="24"/>
        </w:rPr>
        <w:t xml:space="preserve"> em 2014 e 2015, o</w:t>
      </w:r>
      <w:r>
        <w:rPr>
          <w:rFonts w:cs="Arial"/>
          <w:szCs w:val="24"/>
        </w:rPr>
        <w:t xml:space="preserve"> que permite afirmar que a amplitude térmica média anual é pequena. No entanto, nota-se tendência de aumento da temperatura regional a partir de 2012, uma vez que a partir desse ano as temperaturas médias anuais se mantiveram acima dos 22 </w:t>
      </w:r>
      <w:proofErr w:type="spellStart"/>
      <w:r>
        <w:rPr>
          <w:rFonts w:cs="Arial"/>
          <w:szCs w:val="24"/>
        </w:rPr>
        <w:t>ºC</w:t>
      </w:r>
      <w:proofErr w:type="spellEnd"/>
      <w:r>
        <w:rPr>
          <w:rFonts w:cs="Arial"/>
          <w:szCs w:val="24"/>
        </w:rPr>
        <w:t xml:space="preserve"> (MELLO et al, 2017).</w:t>
      </w:r>
    </w:p>
    <w:p w:rsidR="00F84045" w:rsidP="00F84045" w:rsidRDefault="00F84045" w14:paraId="7B6A166D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O recente aumento da temperatura em Paranaguá não está associado apenas ao aquecimento global, mas também ao aquecimento local, reflexo da crescente </w:t>
      </w:r>
      <w:r w:rsidRPr="001202C1">
        <w:rPr>
          <w:rFonts w:cs="Arial"/>
          <w:szCs w:val="24"/>
        </w:rPr>
        <w:t>urbanização regional. Resultado do clima da região, Mello et al (2017) ressalta</w:t>
      </w:r>
      <w:r>
        <w:rPr>
          <w:rFonts w:cs="Arial"/>
          <w:szCs w:val="24"/>
        </w:rPr>
        <w:t xml:space="preserve"> que as maiores temperaturas médias são averiguadas nos meses do verão, com destaque para </w:t>
      </w:r>
      <w:r>
        <w:rPr>
          <w:rFonts w:cs="Arial"/>
          <w:szCs w:val="24"/>
        </w:rPr>
        <w:lastRenderedPageBreak/>
        <w:t xml:space="preserve">fevereiro, mês mais quente (25,4 </w:t>
      </w:r>
      <w:proofErr w:type="spellStart"/>
      <w:r>
        <w:rPr>
          <w:rFonts w:cs="Arial"/>
          <w:szCs w:val="24"/>
        </w:rPr>
        <w:t>ºC</w:t>
      </w:r>
      <w:proofErr w:type="spellEnd"/>
      <w:r>
        <w:rPr>
          <w:rFonts w:cs="Arial"/>
          <w:szCs w:val="24"/>
        </w:rPr>
        <w:t xml:space="preserve">), enquanto as temperaturas mínimas ocorrem no inverno, com julho sendo o mês mais frio (17,3 </w:t>
      </w:r>
      <w:proofErr w:type="spellStart"/>
      <w:r>
        <w:rPr>
          <w:rFonts w:cs="Arial"/>
          <w:szCs w:val="24"/>
        </w:rPr>
        <w:t>ºC</w:t>
      </w:r>
      <w:proofErr w:type="spellEnd"/>
      <w:r>
        <w:rPr>
          <w:rFonts w:cs="Arial"/>
          <w:szCs w:val="24"/>
        </w:rPr>
        <w:t>).</w:t>
      </w:r>
    </w:p>
    <w:p w:rsidRPr="001202C1" w:rsidR="00F84045" w:rsidP="00F84045" w:rsidRDefault="00F84045" w14:paraId="2FEB415E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Quanto a umidade relativa, nota-se que a área de influência da Baía de Paranaguá contempla as regiões com maior média de umidade relativa do ar no </w:t>
      </w:r>
      <w:r w:rsidRPr="001202C1">
        <w:rPr>
          <w:rFonts w:cs="Arial"/>
          <w:szCs w:val="24"/>
        </w:rPr>
        <w:t>estado do Paraná, atingindo médias anuais entre 80,1% e 90% (IAPAR, 2019).</w:t>
      </w:r>
    </w:p>
    <w:p w:rsidR="00F84045" w:rsidP="00F84045" w:rsidRDefault="00F84045" w14:paraId="6F379108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Conforme estudos de Mello et al (2017), os ventos mais usuais que ocorrem em </w:t>
      </w:r>
      <w:r w:rsidRPr="001202C1">
        <w:rPr>
          <w:rFonts w:cs="Arial"/>
          <w:szCs w:val="24"/>
        </w:rPr>
        <w:t>Paranaguá são do quadrante sul, sendo predominante em nove meses do ano.</w:t>
      </w:r>
      <w:r>
        <w:rPr>
          <w:rFonts w:cs="Arial"/>
          <w:szCs w:val="24"/>
        </w:rPr>
        <w:t xml:space="preserve"> Destaca-se, também, a ocorrência de ventos do quadrante leste, assim como colaterais e </w:t>
      </w:r>
      <w:proofErr w:type="spellStart"/>
      <w:r>
        <w:rPr>
          <w:rFonts w:cs="Arial"/>
          <w:szCs w:val="24"/>
        </w:rPr>
        <w:t>subcolaterais</w:t>
      </w:r>
      <w:proofErr w:type="spellEnd"/>
      <w:r>
        <w:rPr>
          <w:rFonts w:cs="Arial"/>
          <w:szCs w:val="24"/>
        </w:rPr>
        <w:t xml:space="preserve"> entre sul e leste.</w:t>
      </w:r>
    </w:p>
    <w:p w:rsidR="00F84045" w:rsidP="00F84045" w:rsidRDefault="00F84045" w14:paraId="41C3D099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A velocidade média dos ventos regionais é de 1,8 km/h, e a média das </w:t>
      </w:r>
      <w:r w:rsidRPr="001202C1">
        <w:rPr>
          <w:rFonts w:cs="Arial"/>
          <w:szCs w:val="24"/>
        </w:rPr>
        <w:t>velocidades máximas registradas gira em torno de 6,2 km/h, com os meses de</w:t>
      </w:r>
      <w:r>
        <w:rPr>
          <w:rFonts w:cs="Arial"/>
          <w:szCs w:val="24"/>
        </w:rPr>
        <w:t xml:space="preserve"> outono e inverno apresentando as menores velocidades anuais e as estações de primavera e verão com as maiores magnitudes.</w:t>
      </w:r>
    </w:p>
    <w:p w:rsidR="00F84045" w:rsidP="00F84045" w:rsidRDefault="00F84045" w14:paraId="10265E9E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Conforme o Plano Municipal de Saneamento Básico (PMSB) de Paranaguá, </w:t>
      </w:r>
      <w:r w:rsidRPr="001202C1">
        <w:rPr>
          <w:rFonts w:cs="Arial"/>
          <w:szCs w:val="24"/>
        </w:rPr>
        <w:t>datado de 2011, a equação de chuvas intensas que estabelece relação</w:t>
      </w:r>
      <w:r>
        <w:rPr>
          <w:rFonts w:cs="Arial"/>
          <w:szCs w:val="24"/>
        </w:rPr>
        <w:t xml:space="preserve"> intensidade-duração-frequência a ser empregada em estudos hidrológicos no município de Paranaguá é semelhante a apresentada por Roberto </w:t>
      </w:r>
      <w:proofErr w:type="spellStart"/>
      <w:r>
        <w:rPr>
          <w:rFonts w:cs="Arial"/>
          <w:szCs w:val="24"/>
        </w:rPr>
        <w:t>Frendrich</w:t>
      </w:r>
      <w:proofErr w:type="spellEnd"/>
      <w:r>
        <w:rPr>
          <w:rFonts w:cs="Arial"/>
          <w:szCs w:val="24"/>
        </w:rPr>
        <w:t xml:space="preserve"> em 2003 para Antonina, cidade vizinha ao município em questão, disposta ao noroeste do mesmo. A equação IDF é:</w:t>
      </w:r>
    </w:p>
    <w:p w:rsidR="00F84045" w:rsidP="00F84045" w:rsidRDefault="00F84045" w14:paraId="2B088F7E" w14:textId="77777777">
      <w:pPr>
        <w:rPr>
          <w:rFonts w:cs="Arial"/>
        </w:rPr>
      </w:pPr>
      <m:oMathPara>
        <m:oMath>
          <m:r>
            <w:rPr>
              <w:rFonts w:ascii="Cambria Math" w:hAnsi="Cambria Math" w:cs="Arial"/>
            </w:rPr>
            <m:t>i=</m:t>
          </m:r>
          <m:f>
            <m:fPr>
              <m:ctrlPr>
                <w:rPr>
                  <w:rFonts w:ascii="Cambria Math" w:hAnsi="Cambria Math" w:cs="Arial"/>
                  <w:i/>
                </w:rPr>
              </m:ctrlPr>
            </m:fPr>
            <m:num>
              <m:r>
                <w:rPr>
                  <w:rFonts w:ascii="Cambria Math" w:hAnsi="Cambria Math" w:cs="Arial"/>
                </w:rPr>
                <m:t>5209,55.</m:t>
              </m:r>
              <m:sSubSup>
                <m:sSubSupPr>
                  <m:ctrlPr>
                    <w:rPr>
                      <w:rFonts w:ascii="Cambria Math" w:hAnsi="Cambria Math" w:cs="Arial"/>
                      <w:i/>
                    </w:rPr>
                  </m:ctrlPr>
                </m:sSubSupPr>
                <m:e>
                  <m:r>
                    <w:rPr>
                      <w:rFonts w:ascii="Cambria Math" w:hAnsi="Cambria Math" w:cs="Arial"/>
                    </w:rPr>
                    <m:t>T</m:t>
                  </m:r>
                </m:e>
                <m:sub>
                  <m:r>
                    <w:rPr>
                      <w:rFonts w:ascii="Cambria Math" w:hAnsi="Cambria Math" w:cs="Arial"/>
                    </w:rPr>
                    <m:t>R</m:t>
                  </m:r>
                </m:sub>
                <m:sup>
                  <m:r>
                    <w:rPr>
                      <w:rFonts w:ascii="Cambria Math" w:hAnsi="Cambria Math" w:cs="Arial"/>
                    </w:rPr>
                    <m:t>0,160</m:t>
                  </m:r>
                </m:sup>
              </m:sSubSup>
            </m:num>
            <m:den>
              <m:sSup>
                <m:sSupPr>
                  <m:ctrlPr>
                    <w:rPr>
                      <w:rFonts w:ascii="Cambria Math" w:hAnsi="Cambria Math" w:cs="Arial"/>
                      <w:i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 w:cs="Arial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hAnsi="Cambria Math" w:cs="Arial"/>
                        </w:rPr>
                        <m:t>t+57</m:t>
                      </m:r>
                    </m:e>
                  </m:d>
                </m:e>
                <m:sup>
                  <m:r>
                    <w:rPr>
                      <w:rFonts w:ascii="Cambria Math" w:hAnsi="Cambria Math" w:cs="Arial"/>
                    </w:rPr>
                    <m:t>0,978</m:t>
                  </m:r>
                </m:sup>
              </m:sSup>
            </m:den>
          </m:f>
        </m:oMath>
      </m:oMathPara>
    </w:p>
    <w:p w:rsidRPr="008E0EAD" w:rsidR="00F84045" w:rsidP="00F84045" w:rsidRDefault="00F84045" w14:paraId="0275A22E" w14:textId="77777777">
      <w:pPr>
        <w:pStyle w:val="Ttulo"/>
        <w:rPr>
          <w:rFonts w:cs="Arial"/>
          <w:szCs w:val="24"/>
        </w:rPr>
      </w:pPr>
      <w:r w:rsidRPr="008E0EAD">
        <w:rPr>
          <w:rFonts w:cs="Arial"/>
          <w:szCs w:val="24"/>
        </w:rPr>
        <w:t>Onde:</w:t>
      </w:r>
    </w:p>
    <w:p w:rsidRPr="008E0EAD" w:rsidR="00F84045" w:rsidP="00F84045" w:rsidRDefault="00F84045" w14:paraId="75DB642C" w14:textId="77777777">
      <w:pPr>
        <w:pStyle w:val="Ttulo"/>
        <w:rPr>
          <w:rFonts w:cs="Arial"/>
          <w:szCs w:val="24"/>
        </w:rPr>
      </w:pPr>
      <m:oMath>
        <m:r>
          <w:rPr>
            <w:rFonts w:ascii="Cambria Math" w:hAnsi="Cambria Math" w:cs="Arial"/>
            <w:szCs w:val="24"/>
          </w:rPr>
          <m:t>i</m:t>
        </m:r>
      </m:oMath>
      <w:r w:rsidRPr="008E0EAD">
        <w:rPr>
          <w:rFonts w:cs="Arial"/>
          <w:szCs w:val="24"/>
        </w:rPr>
        <w:tab/>
      </w:r>
      <w:r w:rsidRPr="008E0EAD">
        <w:rPr>
          <w:rFonts w:cs="Arial"/>
          <w:szCs w:val="24"/>
        </w:rPr>
        <w:t>intensidade da precipitação (mm/h);</w:t>
      </w:r>
    </w:p>
    <w:p w:rsidR="00F84045" w:rsidP="00F84045" w:rsidRDefault="00F84045" w14:paraId="7C9EE54B" w14:textId="77777777">
      <w:pPr>
        <w:pStyle w:val="Ttulo"/>
        <w:rPr>
          <w:rFonts w:cs="Arial"/>
          <w:szCs w:val="24"/>
        </w:rPr>
      </w:pPr>
      <m:oMath>
        <m:sSub>
          <m:sSubPr>
            <m:ctrlPr>
              <w:rPr>
                <w:rFonts w:ascii="Cambria Math" w:hAnsi="Cambria Math" w:cs="Arial"/>
                <w:szCs w:val="24"/>
              </w:rPr>
            </m:ctrlPr>
          </m:sSubPr>
          <m:e>
            <m:r>
              <w:rPr>
                <w:rFonts w:ascii="Cambria Math" w:hAnsi="Cambria Math" w:cs="Arial"/>
                <w:szCs w:val="24"/>
              </w:rPr>
              <m:t>T</m:t>
            </m:r>
          </m:e>
          <m:sub>
            <m:r>
              <w:rPr>
                <w:rFonts w:ascii="Cambria Math" w:hAnsi="Cambria Math" w:cs="Arial"/>
                <w:szCs w:val="24"/>
              </w:rPr>
              <m:t>R</m:t>
            </m:r>
          </m:sub>
        </m:sSub>
      </m:oMath>
      <w:r w:rsidRPr="008E0EAD">
        <w:rPr>
          <w:rFonts w:cs="Arial"/>
          <w:szCs w:val="24"/>
        </w:rPr>
        <w:tab/>
      </w:r>
      <w:r w:rsidRPr="008E0EAD">
        <w:rPr>
          <w:rFonts w:cs="Arial"/>
          <w:szCs w:val="24"/>
        </w:rPr>
        <w:t>tempo de retorno, recorrência (anos);</w:t>
      </w:r>
    </w:p>
    <w:p w:rsidRPr="008E0EAD" w:rsidR="00F84045" w:rsidP="00F84045" w:rsidRDefault="00F84045" w14:paraId="76CF6202" w14:textId="77777777">
      <w:pPr>
        <w:pStyle w:val="Ttulo"/>
        <w:rPr>
          <w:rFonts w:cs="Arial"/>
          <w:szCs w:val="24"/>
        </w:rPr>
      </w:pPr>
      <m:oMath>
        <m:r>
          <w:rPr>
            <w:rFonts w:ascii="Cambria Math" w:hAnsi="Cambria Math" w:cs="Arial"/>
            <w:szCs w:val="24"/>
          </w:rPr>
          <m:t>t</m:t>
        </m:r>
      </m:oMath>
      <w:r w:rsidRPr="008E0EAD">
        <w:rPr>
          <w:rFonts w:cs="Arial"/>
          <w:szCs w:val="24"/>
        </w:rPr>
        <w:tab/>
      </w:r>
      <w:r w:rsidRPr="008E0EAD">
        <w:rPr>
          <w:rFonts w:cs="Arial"/>
          <w:szCs w:val="24"/>
        </w:rPr>
        <w:t>duração da chuva (minutos).</w:t>
      </w:r>
    </w:p>
    <w:p w:rsidRPr="008E0EAD" w:rsidR="00F84045" w:rsidP="00F84045" w:rsidRDefault="00F84045" w14:paraId="0CEFD8FF" w14:textId="77777777">
      <w:pPr>
        <w:pStyle w:val="Ttulo"/>
        <w:rPr>
          <w:rFonts w:cs="Arial"/>
          <w:szCs w:val="24"/>
        </w:rPr>
      </w:pPr>
    </w:p>
    <w:p w:rsidRPr="008E0EAD" w:rsidR="00F84045" w:rsidP="00F84045" w:rsidRDefault="00F84045" w14:paraId="68646243" w14:textId="77777777">
      <w:pPr>
        <w:pStyle w:val="Ttulo"/>
        <w:rPr>
          <w:rFonts w:cs="Arial"/>
          <w:szCs w:val="24"/>
        </w:rPr>
      </w:pPr>
      <w:r w:rsidRPr="008E0EAD">
        <w:rPr>
          <w:rFonts w:cs="Arial"/>
          <w:szCs w:val="24"/>
        </w:rPr>
        <w:t>Ainda de acordo com o PMSB de Paranaguá, recomenda-se aplicação do tempo de concentração da bacia regional na duração da chuva da equação IDF, corrigindo-a para a situação que considera os efeitos da urbanização. Para tal, empregam-se as equações:</w:t>
      </w:r>
    </w:p>
    <w:p w:rsidRPr="004D5203" w:rsidR="00F84045" w:rsidP="00F84045" w:rsidRDefault="00F84045" w14:paraId="6E1A83F2" w14:textId="77777777">
      <w:pPr>
        <w:rPr>
          <w:rFonts w:cs="Arial"/>
        </w:rPr>
      </w:pPr>
      <m:oMathPara>
        <m:oMath>
          <m:sSub>
            <m:sSubPr>
              <m:ctrlPr>
                <w:rPr>
                  <w:rFonts w:ascii="Cambria Math" w:hAnsi="Cambria Math" w:cs="Arial"/>
                  <w:i/>
                </w:rPr>
              </m:ctrlPr>
            </m:sSubPr>
            <m:e>
              <m:r>
                <w:rPr>
                  <w:rFonts w:ascii="Cambria Math" w:hAnsi="Cambria Math" w:cs="Arial"/>
                </w:rPr>
                <m:t>t</m:t>
              </m:r>
            </m:e>
            <m:sub>
              <m:r>
                <w:rPr>
                  <w:rFonts w:ascii="Cambria Math" w:hAnsi="Cambria Math" w:cs="Arial"/>
                </w:rPr>
                <m:t>c</m:t>
              </m:r>
            </m:sub>
          </m:sSub>
          <m:r>
            <w:rPr>
              <w:rFonts w:ascii="Cambria Math" w:hAnsi="Cambria Math" w:cs="Arial"/>
            </w:rPr>
            <m:t>=0,43.</m:t>
          </m:r>
          <m:f>
            <m:fPr>
              <m:ctrlPr>
                <w:rPr>
                  <w:rFonts w:ascii="Cambria Math" w:hAnsi="Cambria Math" w:cs="Arial"/>
                  <w:i/>
                </w:rPr>
              </m:ctrlPr>
            </m:fPr>
            <m:num>
              <m:sSup>
                <m:sSupPr>
                  <m:ctrlPr>
                    <w:rPr>
                      <w:rFonts w:ascii="Cambria Math" w:hAnsi="Cambria Math" w:cs="Arial"/>
                      <w:i/>
                    </w:rPr>
                  </m:ctrlPr>
                </m:sSupPr>
                <m:e>
                  <m:r>
                    <w:rPr>
                      <w:rFonts w:ascii="Cambria Math" w:hAnsi="Cambria Math" w:cs="Arial"/>
                    </w:rPr>
                    <m:t>L</m:t>
                  </m:r>
                </m:e>
                <m:sup>
                  <m:r>
                    <w:rPr>
                      <w:rFonts w:ascii="Cambria Math" w:hAnsi="Cambria Math" w:cs="Arial"/>
                    </w:rPr>
                    <m:t>0,8</m:t>
                  </m:r>
                </m:sup>
              </m:sSup>
            </m:num>
            <m:den>
              <m:sSup>
                <m:sSupPr>
                  <m:ctrlPr>
                    <w:rPr>
                      <w:rFonts w:ascii="Cambria Math" w:hAnsi="Cambria Math" w:cs="Arial"/>
                      <w:i/>
                    </w:rPr>
                  </m:ctrlPr>
                </m:sSupPr>
                <m:e>
                  <m:r>
                    <w:rPr>
                      <w:rFonts w:ascii="Cambria Math" w:hAnsi="Cambria Math" w:cs="Arial"/>
                    </w:rPr>
                    <m:t>S</m:t>
                  </m:r>
                </m:e>
                <m:sup>
                  <m:r>
                    <w:rPr>
                      <w:rFonts w:ascii="Cambria Math" w:hAnsi="Cambria Math" w:cs="Arial"/>
                    </w:rPr>
                    <m:t>0,5</m:t>
                  </m:r>
                </m:sup>
              </m:sSup>
            </m:den>
          </m:f>
          <m:r>
            <w:rPr>
              <w:rFonts w:ascii="Cambria Math" w:hAnsi="Cambria Math" w:cs="Arial"/>
            </w:rPr>
            <m:t>.</m:t>
          </m:r>
          <m:sSup>
            <m:sSupPr>
              <m:ctrlPr>
                <w:rPr>
                  <w:rFonts w:ascii="Cambria Math" w:hAnsi="Cambria Math" w:cs="Arial"/>
                  <w:i/>
                </w:rPr>
              </m:ctrlPr>
            </m:sSupPr>
            <m:e>
              <m:d>
                <m:dPr>
                  <m:ctrlPr>
                    <w:rPr>
                      <w:rFonts w:ascii="Cambria Math" w:hAnsi="Cambria Math" w:cs="Arial"/>
                      <w:i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 w:cs="Arial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 w:cs="Arial"/>
                        </w:rPr>
                        <m:t>1000</m:t>
                      </m:r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 w:cs="Arial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Arial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hAnsi="Cambria Math" w:cs="Arial"/>
                            </w:rPr>
                            <m:t>N</m:t>
                          </m:r>
                        </m:sub>
                      </m:sSub>
                    </m:den>
                  </m:f>
                  <m:r>
                    <w:rPr>
                      <w:rFonts w:ascii="Cambria Math" w:hAnsi="Cambria Math" w:cs="Arial"/>
                    </w:rPr>
                    <m:t>-9</m:t>
                  </m:r>
                </m:e>
              </m:d>
            </m:e>
            <m:sup>
              <m:r>
                <w:rPr>
                  <w:rFonts w:ascii="Cambria Math" w:hAnsi="Cambria Math" w:cs="Arial"/>
                </w:rPr>
                <m:t>0,7</m:t>
              </m:r>
            </m:sup>
          </m:sSup>
        </m:oMath>
      </m:oMathPara>
    </w:p>
    <w:p w:rsidRPr="006C07C3" w:rsidR="00F84045" w:rsidP="00F84045" w:rsidRDefault="00F84045" w14:paraId="0A44D26E" w14:textId="77777777">
      <w:pPr>
        <w:rPr>
          <w:rFonts w:cs="Arial"/>
        </w:rPr>
      </w:pPr>
      <m:oMathPara>
        <m:oMath>
          <m:sSub>
            <m:sSubPr>
              <m:ctrlPr>
                <w:rPr>
                  <w:rFonts w:ascii="Cambria Math" w:hAnsi="Cambria Math" w:cs="Arial"/>
                  <w:i/>
                </w:rPr>
              </m:ctrlPr>
            </m:sSubPr>
            <m:e>
              <m:r>
                <w:rPr>
                  <w:rFonts w:ascii="Cambria Math" w:hAnsi="Cambria Math" w:cs="Arial"/>
                </w:rPr>
                <m:t>F</m:t>
              </m:r>
            </m:e>
            <m:sub>
              <m:r>
                <w:rPr>
                  <w:rFonts w:ascii="Cambria Math" w:hAnsi="Cambria Math" w:cs="Arial"/>
                </w:rPr>
                <m:t>A</m:t>
              </m:r>
            </m:sub>
          </m:sSub>
          <m:r>
            <w:rPr>
              <w:rFonts w:ascii="Cambria Math" w:hAnsi="Cambria Math" w:cs="Arial"/>
            </w:rPr>
            <m:t>=1-</m:t>
          </m:r>
          <m:sSub>
            <m:sSubPr>
              <m:ctrlPr>
                <w:rPr>
                  <w:rFonts w:ascii="Cambria Math" w:hAnsi="Cambria Math" w:cs="Arial"/>
                  <w:i/>
                </w:rPr>
              </m:ctrlPr>
            </m:sSubPr>
            <m:e>
              <m:r>
                <w:rPr>
                  <w:rFonts w:ascii="Cambria Math" w:hAnsi="Cambria Math" w:cs="Arial"/>
                </w:rPr>
                <m:t>P</m:t>
              </m:r>
            </m:e>
            <m:sub>
              <m:r>
                <w:rPr>
                  <w:rFonts w:ascii="Cambria Math" w:hAnsi="Cambria Math" w:cs="Arial"/>
                </w:rPr>
                <m:t>RCT</m:t>
              </m:r>
            </m:sub>
          </m:sSub>
          <m:r>
            <w:rPr>
              <w:rFonts w:ascii="Cambria Math" w:hAnsi="Cambria Math" w:cs="Arial"/>
            </w:rPr>
            <m:t>.</m:t>
          </m:r>
          <m:d>
            <m:dPr>
              <m:ctrlPr>
                <w:rPr>
                  <w:rFonts w:ascii="Cambria Math" w:hAnsi="Cambria Math" w:cs="Arial"/>
                  <w:i/>
                </w:rPr>
              </m:ctrlPr>
            </m:dPr>
            <m:e>
              <m:r>
                <w:rPr>
                  <w:rFonts w:ascii="Cambria Math" w:hAnsi="Cambria Math" w:cs="Arial"/>
                </w:rPr>
                <m:t>-6789+335.</m:t>
              </m:r>
              <m:sSub>
                <m:sSubPr>
                  <m:ctrlPr>
                    <w:rPr>
                      <w:rFonts w:ascii="Cambria Math" w:hAnsi="Cambria Math" w:cs="Arial"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C</m:t>
                  </m:r>
                </m:e>
                <m:sub>
                  <m:r>
                    <w:rPr>
                      <w:rFonts w:ascii="Cambria Math" w:hAnsi="Cambria Math" w:cs="Arial"/>
                    </w:rPr>
                    <m:t>N</m:t>
                  </m:r>
                </m:sub>
              </m:sSub>
              <m:r>
                <w:rPr>
                  <w:rFonts w:ascii="Cambria Math" w:hAnsi="Cambria Math" w:cs="Arial"/>
                </w:rPr>
                <m:t>-0,4298.</m:t>
              </m:r>
              <m:sSubSup>
                <m:sSubSupPr>
                  <m:ctrlPr>
                    <w:rPr>
                      <w:rFonts w:ascii="Cambria Math" w:hAnsi="Cambria Math" w:cs="Arial"/>
                      <w:i/>
                    </w:rPr>
                  </m:ctrlPr>
                </m:sSubSupPr>
                <m:e>
                  <m:r>
                    <w:rPr>
                      <w:rFonts w:ascii="Cambria Math" w:hAnsi="Cambria Math" w:cs="Arial"/>
                    </w:rPr>
                    <m:t>C</m:t>
                  </m:r>
                </m:e>
                <m:sub>
                  <m:r>
                    <w:rPr>
                      <w:rFonts w:ascii="Cambria Math" w:hAnsi="Cambria Math" w:cs="Arial"/>
                    </w:rPr>
                    <m:t>N</m:t>
                  </m:r>
                </m:sub>
                <m:sup>
                  <m:r>
                    <w:rPr>
                      <w:rFonts w:ascii="Cambria Math" w:hAnsi="Cambria Math" w:cs="Arial"/>
                    </w:rPr>
                    <m:t>2</m:t>
                  </m:r>
                </m:sup>
              </m:sSubSup>
              <m:r>
                <w:rPr>
                  <w:rFonts w:ascii="Cambria Math" w:hAnsi="Cambria Math" w:cs="Arial"/>
                </w:rPr>
                <m:t>-0,02185.</m:t>
              </m:r>
              <m:sSubSup>
                <m:sSubSupPr>
                  <m:ctrlPr>
                    <w:rPr>
                      <w:rFonts w:ascii="Cambria Math" w:hAnsi="Cambria Math" w:cs="Arial"/>
                      <w:i/>
                    </w:rPr>
                  </m:ctrlPr>
                </m:sSubSupPr>
                <m:e>
                  <m:r>
                    <w:rPr>
                      <w:rFonts w:ascii="Cambria Math" w:hAnsi="Cambria Math" w:cs="Arial"/>
                    </w:rPr>
                    <m:t>C</m:t>
                  </m:r>
                </m:e>
                <m:sub>
                  <m:r>
                    <w:rPr>
                      <w:rFonts w:ascii="Cambria Math" w:hAnsi="Cambria Math" w:cs="Arial"/>
                    </w:rPr>
                    <m:t>N</m:t>
                  </m:r>
                </m:sub>
                <m:sup>
                  <m:r>
                    <w:rPr>
                      <w:rFonts w:ascii="Cambria Math" w:hAnsi="Cambria Math" w:cs="Arial"/>
                    </w:rPr>
                    <m:t>3</m:t>
                  </m:r>
                </m:sup>
              </m:sSubSup>
            </m:e>
          </m:d>
          <m:r>
            <w:rPr>
              <w:rFonts w:ascii="Cambria Math" w:hAnsi="Cambria Math" w:cs="Arial"/>
            </w:rPr>
            <m:t>.</m:t>
          </m:r>
          <m:sSup>
            <m:sSupPr>
              <m:ctrlPr>
                <w:rPr>
                  <w:rFonts w:ascii="Cambria Math" w:hAnsi="Cambria Math" w:cs="Arial"/>
                  <w:i/>
                </w:rPr>
              </m:ctrlPr>
            </m:sSupPr>
            <m:e>
              <m:r>
                <w:rPr>
                  <w:rFonts w:ascii="Cambria Math" w:hAnsi="Cambria Math" w:cs="Arial"/>
                </w:rPr>
                <m:t>10</m:t>
              </m:r>
            </m:e>
            <m:sup>
              <m:r>
                <w:rPr>
                  <w:rFonts w:ascii="Cambria Math" w:hAnsi="Cambria Math" w:cs="Arial"/>
                </w:rPr>
                <m:t>-6</m:t>
              </m:r>
            </m:sup>
          </m:sSup>
        </m:oMath>
      </m:oMathPara>
    </w:p>
    <w:p w:rsidRPr="008E0EAD" w:rsidR="00F84045" w:rsidP="00F84045" w:rsidRDefault="00F84045" w14:paraId="0D496EA7" w14:textId="77777777">
      <w:pPr>
        <w:rPr>
          <w:rFonts w:cs="Arial"/>
        </w:rPr>
      </w:pPr>
      <m:oMathPara>
        <m:oMath>
          <m:sSub>
            <m:sSubPr>
              <m:ctrlPr>
                <w:rPr>
                  <w:rFonts w:ascii="Cambria Math" w:hAnsi="Cambria Math" w:cs="Arial"/>
                  <w:i/>
                </w:rPr>
              </m:ctrlPr>
            </m:sSubPr>
            <m:e>
              <m:r>
                <w:rPr>
                  <w:rFonts w:ascii="Cambria Math" w:hAnsi="Cambria Math" w:cs="Arial"/>
                </w:rPr>
                <m:t>t</m:t>
              </m:r>
            </m:e>
            <m:sub>
              <m:r>
                <w:rPr>
                  <w:rFonts w:ascii="Cambria Math" w:hAnsi="Cambria Math" w:cs="Arial"/>
                </w:rPr>
                <m:t>c,urb</m:t>
              </m:r>
            </m:sub>
          </m:sSub>
          <m:r>
            <w:rPr>
              <w:rFonts w:ascii="Cambria Math" w:hAnsi="Cambria Math" w:cs="Arial"/>
            </w:rPr>
            <m:t>=</m:t>
          </m:r>
          <m:sSub>
            <m:sSubPr>
              <m:ctrlPr>
                <w:rPr>
                  <w:rFonts w:ascii="Cambria Math" w:hAnsi="Cambria Math" w:cs="Arial"/>
                  <w:i/>
                </w:rPr>
              </m:ctrlPr>
            </m:sSubPr>
            <m:e>
              <m:r>
                <w:rPr>
                  <w:rFonts w:ascii="Cambria Math" w:hAnsi="Cambria Math" w:cs="Arial"/>
                </w:rPr>
                <m:t>t</m:t>
              </m:r>
            </m:e>
            <m:sub>
              <m:r>
                <w:rPr>
                  <w:rFonts w:ascii="Cambria Math" w:hAnsi="Cambria Math" w:cs="Arial"/>
                </w:rPr>
                <m:t>c</m:t>
              </m:r>
            </m:sub>
          </m:sSub>
          <m:r>
            <w:rPr>
              <w:rFonts w:ascii="Cambria Math" w:hAnsi="Cambria Math" w:cs="Arial"/>
            </w:rPr>
            <m:t>.</m:t>
          </m:r>
          <m:sSub>
            <m:sSubPr>
              <m:ctrlPr>
                <w:rPr>
                  <w:rFonts w:ascii="Cambria Math" w:hAnsi="Cambria Math" w:cs="Arial"/>
                  <w:i/>
                </w:rPr>
              </m:ctrlPr>
            </m:sSubPr>
            <m:e>
              <m:r>
                <w:rPr>
                  <w:rFonts w:ascii="Cambria Math" w:hAnsi="Cambria Math" w:cs="Arial"/>
                </w:rPr>
                <m:t>F</m:t>
              </m:r>
            </m:e>
            <m:sub>
              <m:r>
                <w:rPr>
                  <w:rFonts w:ascii="Cambria Math" w:hAnsi="Cambria Math" w:cs="Arial"/>
                </w:rPr>
                <m:t>A</m:t>
              </m:r>
            </m:sub>
          </m:sSub>
        </m:oMath>
      </m:oMathPara>
    </w:p>
    <w:p w:rsidR="00F84045" w:rsidP="00F84045" w:rsidRDefault="00F84045" w14:paraId="5526A1FB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>Onde:</w:t>
      </w:r>
    </w:p>
    <w:p w:rsidRPr="00784339" w:rsidR="00F84045" w:rsidP="00F84045" w:rsidRDefault="00F84045" w14:paraId="4621058E" w14:textId="77777777">
      <w:pPr>
        <w:pStyle w:val="Ttulo"/>
        <w:rPr>
          <w:rFonts w:cs="Arial"/>
          <w:szCs w:val="24"/>
        </w:rPr>
      </w:pPr>
      <m:oMath>
        <m:sSub>
          <m:sSubPr>
            <m:ctrlPr>
              <w:rPr>
                <w:rFonts w:ascii="Cambria Math" w:hAnsi="Cambria Math" w:cs="Arial"/>
                <w:szCs w:val="24"/>
              </w:rPr>
            </m:ctrlPr>
          </m:sSubPr>
          <m:e>
            <m:r>
              <w:rPr>
                <w:rFonts w:ascii="Cambria Math" w:hAnsi="Cambria Math" w:cs="Arial"/>
                <w:szCs w:val="24"/>
              </w:rPr>
              <m:t>t</m:t>
            </m:r>
          </m:e>
          <m:sub>
            <m:r>
              <w:rPr>
                <w:rFonts w:ascii="Cambria Math" w:hAnsi="Cambria Math" w:cs="Arial"/>
                <w:szCs w:val="24"/>
              </w:rPr>
              <m:t>c</m:t>
            </m:r>
          </m:sub>
        </m:sSub>
      </m:oMath>
      <w:r w:rsidRPr="00784339">
        <w:rPr>
          <w:rFonts w:cs="Arial"/>
          <w:szCs w:val="24"/>
        </w:rPr>
        <w:tab/>
      </w:r>
      <w:r w:rsidRPr="00784339">
        <w:rPr>
          <w:rFonts w:cs="Arial"/>
          <w:szCs w:val="24"/>
        </w:rPr>
        <w:t>tempo de concentração pré-urbanização (minutos);</w:t>
      </w:r>
    </w:p>
    <w:p w:rsidRPr="00784339" w:rsidR="00F84045" w:rsidP="00F84045" w:rsidRDefault="00F84045" w14:paraId="7BDEFD96" w14:textId="77777777">
      <w:pPr>
        <w:pStyle w:val="Ttulo"/>
        <w:rPr>
          <w:rFonts w:cs="Arial"/>
          <w:szCs w:val="24"/>
        </w:rPr>
      </w:pPr>
      <m:oMath>
        <m:r>
          <w:rPr>
            <w:rFonts w:ascii="Cambria Math" w:hAnsi="Cambria Math" w:cs="Arial"/>
            <w:szCs w:val="24"/>
          </w:rPr>
          <m:t>L</m:t>
        </m:r>
      </m:oMath>
      <w:r w:rsidRPr="00784339">
        <w:rPr>
          <w:rFonts w:cs="Arial"/>
          <w:szCs w:val="24"/>
        </w:rPr>
        <w:tab/>
      </w:r>
      <w:r w:rsidRPr="00784339">
        <w:rPr>
          <w:rFonts w:cs="Arial"/>
          <w:szCs w:val="24"/>
        </w:rPr>
        <w:t>comprimento do talvegue (m);</w:t>
      </w:r>
    </w:p>
    <w:p w:rsidRPr="00784339" w:rsidR="00F84045" w:rsidP="00F84045" w:rsidRDefault="00F84045" w14:paraId="34B35E00" w14:textId="77777777">
      <w:pPr>
        <w:pStyle w:val="Ttulo"/>
        <w:rPr>
          <w:rFonts w:cs="Arial"/>
          <w:szCs w:val="24"/>
        </w:rPr>
      </w:pPr>
      <m:oMath>
        <m:r>
          <w:rPr>
            <w:rFonts w:ascii="Cambria Math" w:hAnsi="Cambria Math" w:cs="Arial"/>
            <w:szCs w:val="24"/>
          </w:rPr>
          <m:t>S</m:t>
        </m:r>
      </m:oMath>
      <w:r w:rsidRPr="00784339">
        <w:rPr>
          <w:rFonts w:cs="Arial"/>
          <w:szCs w:val="24"/>
        </w:rPr>
        <w:tab/>
      </w:r>
      <w:r w:rsidRPr="00784339">
        <w:rPr>
          <w:rFonts w:cs="Arial"/>
          <w:szCs w:val="24"/>
        </w:rPr>
        <w:t>declividade (m/m);</w:t>
      </w:r>
    </w:p>
    <w:p w:rsidRPr="00784339" w:rsidR="00F84045" w:rsidP="00F84045" w:rsidRDefault="00F84045" w14:paraId="6029FF3D" w14:textId="77777777">
      <w:pPr>
        <w:pStyle w:val="Ttulo"/>
        <w:rPr>
          <w:rFonts w:cs="Arial"/>
          <w:szCs w:val="24"/>
        </w:rPr>
      </w:pPr>
      <m:oMath>
        <m:sSub>
          <m:sSubPr>
            <m:ctrlPr>
              <w:rPr>
                <w:rFonts w:ascii="Cambria Math" w:hAnsi="Cambria Math" w:cs="Arial"/>
                <w:szCs w:val="24"/>
              </w:rPr>
            </m:ctrlPr>
          </m:sSubPr>
          <m:e>
            <m:r>
              <w:rPr>
                <w:rFonts w:ascii="Cambria Math" w:hAnsi="Cambria Math" w:cs="Arial"/>
                <w:szCs w:val="24"/>
              </w:rPr>
              <m:t>C</m:t>
            </m:r>
          </m:e>
          <m:sub>
            <m:r>
              <w:rPr>
                <w:rFonts w:ascii="Cambria Math" w:hAnsi="Cambria Math" w:cs="Arial"/>
                <w:szCs w:val="24"/>
              </w:rPr>
              <m:t>N</m:t>
            </m:r>
          </m:sub>
        </m:sSub>
      </m:oMath>
      <w:r w:rsidRPr="00784339">
        <w:rPr>
          <w:rFonts w:cs="Arial"/>
          <w:szCs w:val="24"/>
        </w:rPr>
        <w:tab/>
      </w:r>
      <w:r w:rsidRPr="00784339">
        <w:rPr>
          <w:rFonts w:cs="Arial"/>
          <w:szCs w:val="24"/>
        </w:rPr>
        <w:t>curva-número;</w:t>
      </w:r>
    </w:p>
    <w:p w:rsidRPr="00784339" w:rsidR="00F84045" w:rsidP="00F84045" w:rsidRDefault="00F84045" w14:paraId="4631ADD0" w14:textId="77777777">
      <w:pPr>
        <w:pStyle w:val="Ttulo"/>
        <w:rPr>
          <w:rFonts w:cs="Arial"/>
          <w:szCs w:val="24"/>
        </w:rPr>
      </w:pPr>
      <m:oMath>
        <m:sSub>
          <m:sSubPr>
            <m:ctrlPr>
              <w:rPr>
                <w:rFonts w:ascii="Cambria Math" w:hAnsi="Cambria Math" w:cs="Arial"/>
                <w:szCs w:val="24"/>
              </w:rPr>
            </m:ctrlPr>
          </m:sSubPr>
          <m:e>
            <m:r>
              <w:rPr>
                <w:rFonts w:ascii="Cambria Math" w:hAnsi="Cambria Math" w:cs="Arial"/>
                <w:szCs w:val="24"/>
              </w:rPr>
              <m:t>F</m:t>
            </m:r>
          </m:e>
          <m:sub>
            <m:r>
              <w:rPr>
                <w:rFonts w:ascii="Cambria Math" w:hAnsi="Cambria Math" w:cs="Arial"/>
                <w:szCs w:val="24"/>
              </w:rPr>
              <m:t>A</m:t>
            </m:r>
          </m:sub>
        </m:sSub>
      </m:oMath>
      <w:r w:rsidRPr="00784339">
        <w:rPr>
          <w:rFonts w:cs="Arial"/>
          <w:szCs w:val="24"/>
        </w:rPr>
        <w:tab/>
      </w:r>
      <w:r w:rsidRPr="00784339">
        <w:rPr>
          <w:rFonts w:cs="Arial"/>
          <w:szCs w:val="24"/>
        </w:rPr>
        <w:t>fator de correção para áreas urbanas;</w:t>
      </w:r>
    </w:p>
    <w:p w:rsidRPr="00784339" w:rsidR="00F84045" w:rsidP="00F84045" w:rsidRDefault="00F84045" w14:paraId="7AE5D88E" w14:textId="77777777">
      <w:pPr>
        <w:pStyle w:val="Ttulo"/>
        <w:rPr>
          <w:rFonts w:cs="Arial"/>
          <w:szCs w:val="24"/>
        </w:rPr>
      </w:pPr>
      <m:oMath>
        <m:sSub>
          <m:sSubPr>
            <m:ctrlPr>
              <w:rPr>
                <w:rFonts w:ascii="Cambria Math" w:hAnsi="Cambria Math" w:cs="Arial"/>
                <w:szCs w:val="24"/>
              </w:rPr>
            </m:ctrlPr>
          </m:sSubPr>
          <m:e>
            <m:r>
              <w:rPr>
                <w:rFonts w:ascii="Cambria Math" w:hAnsi="Cambria Math" w:cs="Arial"/>
                <w:szCs w:val="24"/>
              </w:rPr>
              <m:t>P</m:t>
            </m:r>
          </m:e>
          <m:sub>
            <m:r>
              <w:rPr>
                <w:rFonts w:ascii="Cambria Math" w:hAnsi="Cambria Math" w:cs="Arial"/>
                <w:szCs w:val="24"/>
              </w:rPr>
              <m:t>RCT</m:t>
            </m:r>
          </m:sub>
        </m:sSub>
      </m:oMath>
      <w:r w:rsidRPr="00784339">
        <w:rPr>
          <w:rFonts w:cs="Arial"/>
          <w:szCs w:val="24"/>
        </w:rPr>
        <w:tab/>
      </w:r>
      <w:r w:rsidRPr="00784339">
        <w:rPr>
          <w:rFonts w:cs="Arial"/>
          <w:szCs w:val="24"/>
        </w:rPr>
        <w:t xml:space="preserve">porcentagem impermeabilizada da bacia </w:t>
      </w:r>
      <w:r>
        <w:rPr>
          <w:rFonts w:cs="Arial"/>
          <w:szCs w:val="24"/>
        </w:rPr>
        <w:t>e</w:t>
      </w:r>
      <w:r w:rsidRPr="00784339">
        <w:rPr>
          <w:rFonts w:cs="Arial"/>
          <w:szCs w:val="24"/>
        </w:rPr>
        <w:t xml:space="preserve"> alteração por condutos;</w:t>
      </w:r>
    </w:p>
    <w:p w:rsidRPr="00784339" w:rsidR="00F84045" w:rsidP="00F84045" w:rsidRDefault="00F84045" w14:paraId="5EB1B12D" w14:textId="77777777">
      <w:pPr>
        <w:pStyle w:val="Ttulo"/>
        <w:rPr>
          <w:rFonts w:cs="Arial"/>
          <w:szCs w:val="24"/>
        </w:rPr>
      </w:pPr>
      <m:oMath>
        <m:sSub>
          <m:sSubPr>
            <m:ctrlPr>
              <w:rPr>
                <w:rFonts w:ascii="Cambria Math" w:hAnsi="Cambria Math" w:cs="Arial"/>
                <w:szCs w:val="24"/>
              </w:rPr>
            </m:ctrlPr>
          </m:sSubPr>
          <m:e>
            <m:r>
              <w:rPr>
                <w:rFonts w:ascii="Cambria Math" w:hAnsi="Cambria Math" w:cs="Arial"/>
                <w:szCs w:val="24"/>
              </w:rPr>
              <m:t>t</m:t>
            </m:r>
          </m:e>
          <m:sub>
            <m:r>
              <w:rPr>
                <w:rFonts w:ascii="Cambria Math" w:hAnsi="Cambria Math" w:cs="Arial"/>
                <w:szCs w:val="24"/>
              </w:rPr>
              <m:t>c</m:t>
            </m:r>
            <m:r>
              <m:rPr>
                <m:sty m:val="p"/>
              </m:rPr>
              <w:rPr>
                <w:rFonts w:ascii="Cambria Math" w:hAnsi="Cambria Math" w:cs="Arial"/>
                <w:szCs w:val="24"/>
              </w:rPr>
              <m:t>,</m:t>
            </m:r>
            <m:r>
              <w:rPr>
                <w:rFonts w:ascii="Cambria Math" w:hAnsi="Cambria Math" w:cs="Arial"/>
                <w:szCs w:val="24"/>
              </w:rPr>
              <m:t>urb</m:t>
            </m:r>
          </m:sub>
        </m:sSub>
      </m:oMath>
      <w:r w:rsidRPr="00784339">
        <w:rPr>
          <w:rFonts w:cs="Arial"/>
          <w:szCs w:val="24"/>
        </w:rPr>
        <w:tab/>
      </w:r>
      <w:r w:rsidRPr="00784339">
        <w:rPr>
          <w:rFonts w:cs="Arial"/>
          <w:szCs w:val="24"/>
        </w:rPr>
        <w:t>tempo de concentração corrigido para áreas urbanas (minutos).</w:t>
      </w:r>
    </w:p>
    <w:p w:rsidR="00F84045" w:rsidP="00F84045" w:rsidRDefault="00F84045" w14:paraId="61E6F345" w14:textId="77777777">
      <w:pPr>
        <w:rPr>
          <w:rFonts w:cs="Arial"/>
        </w:rPr>
      </w:pPr>
    </w:p>
    <w:p w:rsidR="00F84045" w:rsidP="00F84045" w:rsidRDefault="00F84045" w14:paraId="740F9BCB" w14:textId="77777777">
      <w:pPr>
        <w:pStyle w:val="Ttulo2"/>
        <w:keepLines w:val="0"/>
        <w:numPr>
          <w:ilvl w:val="1"/>
          <w:numId w:val="11"/>
        </w:numPr>
        <w:spacing w:before="100" w:beforeAutospacing="1" w:after="100" w:afterAutospacing="1" w:line="360" w:lineRule="auto"/>
        <w:jc w:val="both"/>
        <w:rPr/>
      </w:pPr>
      <w:bookmarkStart w:name="_Toc80781828" w:id="11"/>
      <w:r w:rsidR="74816166">
        <w:rPr/>
        <w:t>HIDROLOGIA</w:t>
      </w:r>
      <w:bookmarkEnd w:id="11"/>
    </w:p>
    <w:p w:rsidR="00F84045" w:rsidP="00F84045" w:rsidRDefault="00F84045" w14:paraId="15D8B302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O município de Paranaguá está inserido na Unidade Hidrográfica Litorânea, na </w:t>
      </w:r>
      <w:r w:rsidRPr="009C4091">
        <w:rPr>
          <w:rFonts w:cs="Arial"/>
          <w:szCs w:val="24"/>
        </w:rPr>
        <w:t>bacia hidrográfica homônima, juntamente com todos os demais municípios</w:t>
      </w:r>
      <w:r>
        <w:rPr>
          <w:rFonts w:cs="Arial"/>
          <w:szCs w:val="24"/>
        </w:rPr>
        <w:t xml:space="preserve"> costeiros do estado do Paraná (Guaraqueçaba, Antonina, Morretes, Pontal do Paraná, Matinhos e Guaratuba), assim como da parte rural de municípios atravessados pela Serra do Mar (Quatro Barros, Piraquara, São José dos Pinhais e Tijucas do Sul).</w:t>
      </w:r>
    </w:p>
    <w:p w:rsidR="00F84045" w:rsidP="00F84045" w:rsidRDefault="00F84045" w14:paraId="35581BBC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A bacia hidrográfica litorânea possui área de 5.630,8 km² e está completamente </w:t>
      </w:r>
      <w:r w:rsidRPr="009C4091">
        <w:rPr>
          <w:rFonts w:cs="Arial"/>
          <w:szCs w:val="24"/>
        </w:rPr>
        <w:t>inserida na Região Hidrográfica Atlântico Sul. Os principais rios da bacia</w:t>
      </w:r>
      <w:r>
        <w:rPr>
          <w:rFonts w:cs="Arial"/>
          <w:szCs w:val="24"/>
        </w:rPr>
        <w:t xml:space="preserve"> possuem nascente nas encostas da Serra do Mar e vão em direção ao Oceano Atlântico, sendo eles: rios Guaraqueçaba, </w:t>
      </w:r>
      <w:proofErr w:type="spellStart"/>
      <w:r>
        <w:rPr>
          <w:rFonts w:cs="Arial"/>
          <w:szCs w:val="24"/>
        </w:rPr>
        <w:t>Tagaçaba</w:t>
      </w:r>
      <w:proofErr w:type="spellEnd"/>
      <w:r>
        <w:rPr>
          <w:rFonts w:cs="Arial"/>
          <w:szCs w:val="24"/>
        </w:rPr>
        <w:t xml:space="preserve">, Cachoeira, </w:t>
      </w:r>
      <w:proofErr w:type="spellStart"/>
      <w:r>
        <w:rPr>
          <w:rFonts w:cs="Arial"/>
          <w:szCs w:val="24"/>
        </w:rPr>
        <w:t>Nhundiaquara</w:t>
      </w:r>
      <w:proofErr w:type="spellEnd"/>
      <w:r>
        <w:rPr>
          <w:rFonts w:cs="Arial"/>
          <w:szCs w:val="24"/>
        </w:rPr>
        <w:t xml:space="preserve">, </w:t>
      </w:r>
      <w:proofErr w:type="spellStart"/>
      <w:r>
        <w:rPr>
          <w:rFonts w:cs="Arial"/>
          <w:szCs w:val="24"/>
        </w:rPr>
        <w:t>Marumbi</w:t>
      </w:r>
      <w:proofErr w:type="spellEnd"/>
      <w:r>
        <w:rPr>
          <w:rFonts w:cs="Arial"/>
          <w:szCs w:val="24"/>
        </w:rPr>
        <w:t xml:space="preserve">, Cubatão e </w:t>
      </w:r>
      <w:proofErr w:type="spellStart"/>
      <w:r>
        <w:rPr>
          <w:rFonts w:cs="Arial"/>
          <w:szCs w:val="24"/>
        </w:rPr>
        <w:t>Guaraguaçu</w:t>
      </w:r>
      <w:proofErr w:type="spellEnd"/>
      <w:r>
        <w:rPr>
          <w:rFonts w:cs="Arial"/>
          <w:szCs w:val="24"/>
        </w:rPr>
        <w:t>.</w:t>
      </w:r>
    </w:p>
    <w:p w:rsidR="00F84045" w:rsidP="00F84045" w:rsidRDefault="00F84045" w14:paraId="102CC421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Além dos rios, a bacia se destaca por duas formações hidrológicas naturais: a Baía de Guaratuba e a Baía de Paranaguá, juntamente de suas enseadas e </w:t>
      </w:r>
      <w:r w:rsidRPr="009C4091">
        <w:rPr>
          <w:rFonts w:cs="Arial"/>
          <w:szCs w:val="24"/>
        </w:rPr>
        <w:t>baías adjacentes. A Figura 0</w:t>
      </w:r>
      <w:r>
        <w:rPr>
          <w:rFonts w:cs="Arial"/>
          <w:szCs w:val="24"/>
        </w:rPr>
        <w:t>8</w:t>
      </w:r>
      <w:r w:rsidRPr="009C4091">
        <w:rPr>
          <w:rFonts w:cs="Arial"/>
          <w:szCs w:val="24"/>
        </w:rPr>
        <w:t xml:space="preserve"> apresenta a localização da Bacia Hidrográfica</w:t>
      </w:r>
      <w:r>
        <w:rPr>
          <w:rFonts w:cs="Arial"/>
          <w:szCs w:val="24"/>
        </w:rPr>
        <w:t xml:space="preserve"> Litorânea, enquanto a Figura 09 expõe os domínios </w:t>
      </w:r>
      <w:proofErr w:type="spellStart"/>
      <w:r>
        <w:rPr>
          <w:rFonts w:cs="Arial"/>
          <w:szCs w:val="24"/>
        </w:rPr>
        <w:t>hidrolitológicos</w:t>
      </w:r>
      <w:proofErr w:type="spellEnd"/>
      <w:r>
        <w:rPr>
          <w:rFonts w:cs="Arial"/>
          <w:szCs w:val="24"/>
        </w:rPr>
        <w:t xml:space="preserve"> da mesma.</w:t>
      </w:r>
    </w:p>
    <w:p w:rsidR="00F84045" w:rsidP="00F84045" w:rsidRDefault="00F84045" w14:paraId="206CEEBF" w14:textId="77777777">
      <w:pPr>
        <w:jc w:val="center"/>
        <w:rPr>
          <w:rFonts w:cs="Arial"/>
          <w:b/>
          <w:bCs/>
          <w:sz w:val="20"/>
        </w:rPr>
      </w:pPr>
    </w:p>
    <w:p w:rsidR="006A2EFA" w:rsidRDefault="006A2EFA" w14:paraId="0DE6B05F" w14:textId="77777777">
      <w:pPr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br w:type="page"/>
      </w:r>
    </w:p>
    <w:p w:rsidR="00F84045" w:rsidP="00F84045" w:rsidRDefault="00F84045" w14:paraId="0E0FD72D" w14:textId="431814E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lastRenderedPageBreak/>
        <w:t>Figura 08 – Localização da Bacia Hidrográfica Litorânea.</w:t>
      </w:r>
    </w:p>
    <w:p w:rsidR="00F84045" w:rsidP="00F84045" w:rsidRDefault="00F84045" w14:paraId="10BE9F42" w14:textId="77777777">
      <w:pPr>
        <w:jc w:val="center"/>
        <w:rPr>
          <w:rFonts w:cs="Arial"/>
          <w:b/>
          <w:bCs/>
          <w:sz w:val="20"/>
        </w:rPr>
      </w:pPr>
      <w:r w:rsidRPr="003733E7">
        <w:rPr>
          <w:rFonts w:cs="Arial"/>
          <w:b/>
          <w:bCs/>
          <w:noProof/>
          <w:sz w:val="20"/>
        </w:rPr>
        <w:drawing>
          <wp:inline distT="0" distB="0" distL="0" distR="0" wp14:anchorId="73F5A3C8" wp14:editId="31991E2D">
            <wp:extent cx="4572000" cy="3159721"/>
            <wp:effectExtent l="19050" t="19050" r="19050" b="22225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15972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84045" w:rsidP="00F84045" w:rsidRDefault="00F84045" w14:paraId="7BF06C82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Fonte: adaptado de Instituto das Águas do Paraná (2019).</w:t>
      </w:r>
    </w:p>
    <w:p w:rsidR="00F84045" w:rsidP="00F84045" w:rsidRDefault="00F84045" w14:paraId="517FA6A5" w14:textId="77777777">
      <w:pPr>
        <w:jc w:val="center"/>
        <w:rPr>
          <w:rFonts w:cs="Arial"/>
          <w:b/>
          <w:bCs/>
          <w:sz w:val="20"/>
        </w:rPr>
      </w:pPr>
    </w:p>
    <w:p w:rsidR="00F84045" w:rsidP="00F84045" w:rsidRDefault="00F84045" w14:paraId="2928E5AE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 xml:space="preserve">Figura 09 – Domínios </w:t>
      </w:r>
      <w:proofErr w:type="spellStart"/>
      <w:r>
        <w:rPr>
          <w:rFonts w:cs="Arial"/>
          <w:b/>
          <w:bCs/>
          <w:sz w:val="20"/>
        </w:rPr>
        <w:t>hidrolitológicos</w:t>
      </w:r>
      <w:proofErr w:type="spellEnd"/>
      <w:r>
        <w:rPr>
          <w:rFonts w:cs="Arial"/>
          <w:b/>
          <w:bCs/>
          <w:sz w:val="20"/>
        </w:rPr>
        <w:t xml:space="preserve"> da Bacia Hidrográfica Litorânea.</w:t>
      </w:r>
    </w:p>
    <w:p w:rsidR="00F84045" w:rsidP="00F84045" w:rsidRDefault="00F84045" w14:paraId="2100009B" w14:textId="77777777">
      <w:pPr>
        <w:jc w:val="center"/>
        <w:rPr>
          <w:rFonts w:cs="Arial"/>
          <w:b/>
          <w:bCs/>
          <w:sz w:val="20"/>
        </w:rPr>
      </w:pPr>
      <w:r w:rsidRPr="003733E7">
        <w:rPr>
          <w:rFonts w:cs="Arial"/>
          <w:b/>
          <w:bCs/>
          <w:noProof/>
          <w:sz w:val="20"/>
        </w:rPr>
        <w:drawing>
          <wp:inline distT="0" distB="0" distL="0" distR="0" wp14:anchorId="5A277B30" wp14:editId="37ADCE49">
            <wp:extent cx="4572000" cy="3202064"/>
            <wp:effectExtent l="19050" t="19050" r="19050" b="1778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20206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84045" w:rsidP="00F84045" w:rsidRDefault="00F84045" w14:paraId="1823FD39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Fonte: adaptado de Instituto das Águas do Paraná (2019).</w:t>
      </w:r>
    </w:p>
    <w:p w:rsidR="00F84045" w:rsidP="00F84045" w:rsidRDefault="00F84045" w14:paraId="37B62F0D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Nota-se que o município de Paranaguá está completamente inserido no domínio </w:t>
      </w:r>
      <w:proofErr w:type="spellStart"/>
      <w:r>
        <w:rPr>
          <w:rFonts w:cs="Arial"/>
          <w:szCs w:val="24"/>
        </w:rPr>
        <w:t>hidrolitológico</w:t>
      </w:r>
      <w:proofErr w:type="spellEnd"/>
      <w:r>
        <w:rPr>
          <w:rFonts w:cs="Arial"/>
          <w:szCs w:val="24"/>
        </w:rPr>
        <w:t xml:space="preserve"> fraturado (</w:t>
      </w:r>
      <w:proofErr w:type="spellStart"/>
      <w:r>
        <w:rPr>
          <w:rFonts w:cs="Arial"/>
          <w:szCs w:val="24"/>
        </w:rPr>
        <w:t>Fr</w:t>
      </w:r>
      <w:proofErr w:type="spellEnd"/>
      <w:r>
        <w:rPr>
          <w:rFonts w:cs="Arial"/>
          <w:szCs w:val="24"/>
        </w:rPr>
        <w:t xml:space="preserve">), apresentando produtividade geralmente muito baixa </w:t>
      </w:r>
      <w:r w:rsidRPr="009C4091">
        <w:rPr>
          <w:rFonts w:cs="Arial"/>
          <w:szCs w:val="24"/>
        </w:rPr>
        <w:t>e localmente baixa, onde fornecimentos contínuos de água dificilmente são</w:t>
      </w:r>
      <w:r>
        <w:rPr>
          <w:rFonts w:cs="Arial"/>
          <w:szCs w:val="24"/>
        </w:rPr>
        <w:t xml:space="preserve"> garantidos.</w:t>
      </w:r>
    </w:p>
    <w:p w:rsidR="00F84045" w:rsidP="00F84045" w:rsidRDefault="00F84045" w14:paraId="6337DA2A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lastRenderedPageBreak/>
        <w:t xml:space="preserve">Em se tratando de águas subterrâneas, conforme apresentado na Figura 10, pode-se afirmar que o município de Paranaguá faz parte do Sistema Aquífero </w:t>
      </w:r>
      <w:r w:rsidRPr="009C4091">
        <w:rPr>
          <w:rFonts w:cs="Arial"/>
          <w:szCs w:val="24"/>
        </w:rPr>
        <w:t>Costeiro, o qual compõe o grande Aquífero Litorâneo. Esse sistema é composto</w:t>
      </w:r>
      <w:r>
        <w:rPr>
          <w:rFonts w:cs="Arial"/>
          <w:szCs w:val="24"/>
        </w:rPr>
        <w:t xml:space="preserve"> por sedimentos costeiros, englobando cordões litorâneos, sedimentos </w:t>
      </w:r>
      <w:proofErr w:type="spellStart"/>
      <w:r>
        <w:rPr>
          <w:rFonts w:cs="Arial"/>
          <w:szCs w:val="24"/>
        </w:rPr>
        <w:t>paleoestuarinos</w:t>
      </w:r>
      <w:proofErr w:type="spellEnd"/>
      <w:r>
        <w:rPr>
          <w:rFonts w:cs="Arial"/>
          <w:szCs w:val="24"/>
        </w:rPr>
        <w:t xml:space="preserve">, dunas holocênicas, planícies de maré, fundos rasos, deltas de maré, depressões </w:t>
      </w:r>
      <w:proofErr w:type="spellStart"/>
      <w:r>
        <w:rPr>
          <w:rFonts w:cs="Arial"/>
          <w:szCs w:val="24"/>
        </w:rPr>
        <w:t>intercordões</w:t>
      </w:r>
      <w:proofErr w:type="spellEnd"/>
      <w:r>
        <w:rPr>
          <w:rFonts w:cs="Arial"/>
          <w:szCs w:val="24"/>
        </w:rPr>
        <w:t xml:space="preserve"> e praias recentes (ÁGUAS PARANÁ, 2019).</w:t>
      </w:r>
    </w:p>
    <w:p w:rsidR="00F84045" w:rsidP="00F84045" w:rsidRDefault="00F84045" w14:paraId="70B9724B" w14:textId="77777777">
      <w:pPr>
        <w:jc w:val="center"/>
        <w:rPr>
          <w:rFonts w:cs="Arial"/>
          <w:b/>
          <w:bCs/>
          <w:sz w:val="20"/>
        </w:rPr>
      </w:pPr>
    </w:p>
    <w:p w:rsidR="00F84045" w:rsidP="00F84045" w:rsidRDefault="00F84045" w14:paraId="15629CD0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Figura 10 – Unidades aquíferas da Bacia Hidrográfica Litorânea.</w:t>
      </w:r>
    </w:p>
    <w:p w:rsidR="00F84045" w:rsidP="00F84045" w:rsidRDefault="00F84045" w14:paraId="03268AE4" w14:textId="77777777">
      <w:pPr>
        <w:jc w:val="center"/>
        <w:rPr>
          <w:rFonts w:cs="Arial"/>
          <w:b/>
          <w:bCs/>
          <w:sz w:val="20"/>
        </w:rPr>
      </w:pPr>
      <w:r w:rsidRPr="003733E7">
        <w:rPr>
          <w:rFonts w:cs="Arial"/>
          <w:b/>
          <w:bCs/>
          <w:noProof/>
          <w:sz w:val="20"/>
        </w:rPr>
        <w:drawing>
          <wp:inline distT="0" distB="0" distL="0" distR="0" wp14:anchorId="21CF84F0" wp14:editId="312BAA6E">
            <wp:extent cx="5400000" cy="3679572"/>
            <wp:effectExtent l="19050" t="19050" r="10795" b="16510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67957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84045" w:rsidP="00F84045" w:rsidRDefault="00F84045" w14:paraId="78AB108F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Fonte: adaptado de Instituto das Águas do Paraná (2019).</w:t>
      </w:r>
    </w:p>
    <w:p w:rsidR="00F84045" w:rsidP="00F84045" w:rsidRDefault="00F84045" w14:paraId="55A745F2" w14:textId="77777777">
      <w:pPr>
        <w:jc w:val="center"/>
        <w:rPr>
          <w:rFonts w:cs="Arial"/>
          <w:b/>
          <w:bCs/>
          <w:sz w:val="20"/>
        </w:rPr>
      </w:pPr>
    </w:p>
    <w:p w:rsidR="00F84045" w:rsidP="00F84045" w:rsidRDefault="00F84045" w14:paraId="0D333965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No tocante ao terreno objeto, o PMSB de Paranaguá apresenta a delimitação de </w:t>
      </w:r>
      <w:r w:rsidRPr="002F235B">
        <w:rPr>
          <w:rFonts w:cs="Arial"/>
          <w:szCs w:val="24"/>
        </w:rPr>
        <w:t>18 microbacias hidrográficas municipais, estando a região do terreno incluída na</w:t>
      </w:r>
      <w:r>
        <w:rPr>
          <w:rFonts w:cs="Arial"/>
          <w:szCs w:val="24"/>
        </w:rPr>
        <w:t xml:space="preserve"> microbacia 4, de segunda ordem hidrográfica, conforme o apresentado na Figura 11. O PMSB contempla, ainda, parâmetros lineares, </w:t>
      </w:r>
      <w:proofErr w:type="spellStart"/>
      <w:r>
        <w:rPr>
          <w:rFonts w:cs="Arial"/>
          <w:szCs w:val="24"/>
        </w:rPr>
        <w:t>hipsométricos</w:t>
      </w:r>
      <w:proofErr w:type="spellEnd"/>
      <w:r>
        <w:rPr>
          <w:rFonts w:cs="Arial"/>
          <w:szCs w:val="24"/>
        </w:rPr>
        <w:t xml:space="preserve"> e areais para a microbacia em questão, os quais estão dispostos na Tabela 01.</w:t>
      </w:r>
    </w:p>
    <w:p w:rsidR="00F84045" w:rsidP="00F84045" w:rsidRDefault="00F84045" w14:paraId="012DA16D" w14:textId="77777777">
      <w:pPr>
        <w:jc w:val="center"/>
        <w:rPr>
          <w:rFonts w:cs="Arial"/>
          <w:b/>
          <w:bCs/>
          <w:sz w:val="20"/>
        </w:rPr>
      </w:pPr>
    </w:p>
    <w:p w:rsidR="00F84045" w:rsidP="00F84045" w:rsidRDefault="00F84045" w14:paraId="4E967BE2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Tabela 01 – Parâmetros da microbacia 4 de Paranaguá.</w:t>
      </w:r>
    </w:p>
    <w:tbl>
      <w:tblPr>
        <w:tblStyle w:val="Tabelacomgrade"/>
        <w:tblW w:w="0" w:type="auto"/>
        <w:jc w:val="center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5669"/>
        <w:gridCol w:w="2268"/>
      </w:tblGrid>
      <w:tr w:rsidRPr="00B4480D" w:rsidR="00F84045" w:rsidTr="006A2EFA" w14:paraId="1EB2E2C3" w14:textId="77777777">
        <w:trPr>
          <w:trHeight w:val="283"/>
          <w:jc w:val="center"/>
        </w:trPr>
        <w:tc>
          <w:tcPr>
            <w:tcW w:w="5669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BE270C" w:rsidR="00F84045" w:rsidP="006A2EFA" w:rsidRDefault="00F84045" w14:paraId="7E1B6A29" w14:textId="77777777">
            <w:pPr>
              <w:ind w:firstLine="0"/>
              <w:jc w:val="center"/>
              <w:rPr>
                <w:rFonts w:cs="Arial"/>
                <w:b/>
                <w:bCs/>
                <w:szCs w:val="24"/>
              </w:rPr>
            </w:pPr>
            <w:r w:rsidRPr="00BE270C">
              <w:rPr>
                <w:rFonts w:cs="Arial"/>
                <w:b/>
                <w:bCs/>
                <w:szCs w:val="24"/>
              </w:rPr>
              <w:t>Parâmetro</w:t>
            </w:r>
          </w:p>
        </w:tc>
        <w:tc>
          <w:tcPr>
            <w:tcW w:w="2268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BE270C" w:rsidR="00F84045" w:rsidP="006A2EFA" w:rsidRDefault="00F84045" w14:paraId="7CC4A31F" w14:textId="77777777">
            <w:pPr>
              <w:ind w:firstLine="0"/>
              <w:jc w:val="center"/>
              <w:rPr>
                <w:rFonts w:cs="Arial"/>
                <w:b/>
                <w:bCs/>
                <w:szCs w:val="24"/>
              </w:rPr>
            </w:pPr>
            <w:r w:rsidRPr="00BE270C">
              <w:rPr>
                <w:rFonts w:cs="Arial"/>
                <w:b/>
                <w:bCs/>
                <w:szCs w:val="24"/>
              </w:rPr>
              <w:t>Valor</w:t>
            </w:r>
          </w:p>
        </w:tc>
      </w:tr>
      <w:tr w:rsidRPr="00B4480D" w:rsidR="00F84045" w:rsidTr="006A2EFA" w14:paraId="794E3CD8" w14:textId="77777777">
        <w:trPr>
          <w:trHeight w:val="283"/>
          <w:jc w:val="center"/>
        </w:trPr>
        <w:tc>
          <w:tcPr>
            <w:tcW w:w="5669" w:type="dxa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BE270C" w:rsidR="00F84045" w:rsidP="006A2EFA" w:rsidRDefault="00F84045" w14:paraId="4FB2081D" w14:textId="77777777">
            <w:pPr>
              <w:ind w:firstLine="0"/>
              <w:jc w:val="left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 xml:space="preserve">Área da microbacia - </w:t>
            </w:r>
            <m:oMath>
              <m:r>
                <w:rPr>
                  <w:rFonts w:ascii="Cambria Math" w:hAnsi="Cambria Math" w:cs="Arial"/>
                  <w:szCs w:val="24"/>
                </w:rPr>
                <m:t>A</m:t>
              </m:r>
            </m:oMath>
          </w:p>
        </w:tc>
        <w:tc>
          <w:tcPr>
            <w:tcW w:w="2268" w:type="dxa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BE270C" w:rsidR="00F84045" w:rsidP="006A2EFA" w:rsidRDefault="00F84045" w14:paraId="7BEE1FFE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61 km²</w:t>
            </w:r>
          </w:p>
        </w:tc>
      </w:tr>
      <w:tr w:rsidRPr="00B4480D" w:rsidR="00F84045" w:rsidTr="006A2EFA" w14:paraId="75BCD982" w14:textId="77777777">
        <w:trPr>
          <w:trHeight w:val="283"/>
          <w:jc w:val="center"/>
        </w:trPr>
        <w:tc>
          <w:tcPr>
            <w:tcW w:w="5669" w:type="dxa"/>
            <w:tcBorders>
              <w:left w:val="nil"/>
              <w:right w:val="nil"/>
            </w:tcBorders>
            <w:vAlign w:val="center"/>
          </w:tcPr>
          <w:p w:rsidRPr="00BE270C" w:rsidR="00F84045" w:rsidP="006A2EFA" w:rsidRDefault="00F84045" w14:paraId="49812820" w14:textId="77777777">
            <w:pPr>
              <w:ind w:firstLine="0"/>
              <w:jc w:val="left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 xml:space="preserve">Perímetro da microbacia - </w:t>
            </w:r>
            <m:oMath>
              <m:r>
                <w:rPr>
                  <w:rFonts w:ascii="Cambria Math" w:hAnsi="Cambria Math" w:cs="Arial"/>
                  <w:szCs w:val="24"/>
                </w:rPr>
                <m:t>P</m:t>
              </m:r>
            </m:oMath>
          </w:p>
        </w:tc>
        <w:tc>
          <w:tcPr>
            <w:tcW w:w="2268" w:type="dxa"/>
            <w:tcBorders>
              <w:left w:val="nil"/>
              <w:right w:val="nil"/>
            </w:tcBorders>
            <w:vAlign w:val="center"/>
          </w:tcPr>
          <w:p w:rsidRPr="00BE270C" w:rsidR="00F84045" w:rsidP="006A2EFA" w:rsidRDefault="00F84045" w14:paraId="7AED1EA0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55 km</w:t>
            </w:r>
          </w:p>
        </w:tc>
      </w:tr>
      <w:tr w:rsidRPr="00B4480D" w:rsidR="00F84045" w:rsidTr="006A2EFA" w14:paraId="5B3D9AA9" w14:textId="77777777">
        <w:trPr>
          <w:trHeight w:val="283"/>
          <w:jc w:val="center"/>
        </w:trPr>
        <w:tc>
          <w:tcPr>
            <w:tcW w:w="5669" w:type="dxa"/>
            <w:tcBorders>
              <w:left w:val="nil"/>
              <w:right w:val="nil"/>
            </w:tcBorders>
            <w:vAlign w:val="center"/>
          </w:tcPr>
          <w:p w:rsidRPr="00BE270C" w:rsidR="00F84045" w:rsidP="006A2EFA" w:rsidRDefault="00F84045" w14:paraId="68F133F4" w14:textId="77777777">
            <w:pPr>
              <w:ind w:firstLine="0"/>
              <w:jc w:val="left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 xml:space="preserve">Comprimento da microbacia - </w:t>
            </w:r>
            <m:oMath>
              <m:sSub>
                <m:sSubPr>
                  <m:ctrlPr>
                    <w:rPr>
                      <w:rFonts w:ascii="Cambria Math" w:hAnsi="Cambria Math" w:cs="Arial"/>
                      <w:i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zCs w:val="24"/>
                    </w:rPr>
                    <m:t>L</m:t>
                  </m:r>
                </m:e>
                <m:sub>
                  <m:r>
                    <w:rPr>
                      <w:rFonts w:ascii="Cambria Math" w:hAnsi="Cambria Math" w:cs="Arial"/>
                      <w:szCs w:val="24"/>
                    </w:rPr>
                    <m:t>b</m:t>
                  </m:r>
                </m:sub>
              </m:sSub>
            </m:oMath>
          </w:p>
        </w:tc>
        <w:tc>
          <w:tcPr>
            <w:tcW w:w="2268" w:type="dxa"/>
            <w:tcBorders>
              <w:left w:val="nil"/>
              <w:right w:val="nil"/>
            </w:tcBorders>
            <w:vAlign w:val="center"/>
          </w:tcPr>
          <w:p w:rsidRPr="00BE270C" w:rsidR="00F84045" w:rsidP="006A2EFA" w:rsidRDefault="00F84045" w14:paraId="08630EDB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25 km</w:t>
            </w:r>
          </w:p>
        </w:tc>
      </w:tr>
      <w:tr w:rsidRPr="00B4480D" w:rsidR="00F84045" w:rsidTr="006A2EFA" w14:paraId="636DB9C3" w14:textId="77777777">
        <w:trPr>
          <w:trHeight w:val="283"/>
          <w:jc w:val="center"/>
        </w:trPr>
        <w:tc>
          <w:tcPr>
            <w:tcW w:w="5669" w:type="dxa"/>
            <w:tcBorders>
              <w:left w:val="nil"/>
              <w:right w:val="nil"/>
            </w:tcBorders>
            <w:vAlign w:val="center"/>
          </w:tcPr>
          <w:p w:rsidRPr="00BE270C" w:rsidR="00F84045" w:rsidP="006A2EFA" w:rsidRDefault="00F84045" w14:paraId="65631A96" w14:textId="77777777">
            <w:pPr>
              <w:ind w:firstLine="0"/>
              <w:jc w:val="left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lastRenderedPageBreak/>
              <w:t xml:space="preserve">Altura máxima da microbacia - </w:t>
            </w:r>
            <m:oMath>
              <m:sSub>
                <m:sSubPr>
                  <m:ctrlPr>
                    <w:rPr>
                      <w:rFonts w:ascii="Cambria Math" w:hAnsi="Cambria Math" w:cs="Arial"/>
                      <w:i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zCs w:val="24"/>
                    </w:rPr>
                    <m:t>H</m:t>
                  </m:r>
                </m:e>
                <m:sub>
                  <m:r>
                    <w:rPr>
                      <w:rFonts w:ascii="Cambria Math" w:hAnsi="Cambria Math" w:cs="Arial"/>
                      <w:szCs w:val="24"/>
                    </w:rPr>
                    <m:t>b</m:t>
                  </m:r>
                </m:sub>
              </m:sSub>
            </m:oMath>
          </w:p>
        </w:tc>
        <w:tc>
          <w:tcPr>
            <w:tcW w:w="2268" w:type="dxa"/>
            <w:tcBorders>
              <w:left w:val="nil"/>
              <w:right w:val="nil"/>
            </w:tcBorders>
            <w:vAlign w:val="center"/>
          </w:tcPr>
          <w:p w:rsidRPr="00BE270C" w:rsidR="00F84045" w:rsidP="006A2EFA" w:rsidRDefault="00F84045" w14:paraId="25FFDA7D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1270 m</w:t>
            </w:r>
          </w:p>
        </w:tc>
      </w:tr>
      <w:tr w:rsidRPr="00B4480D" w:rsidR="00F84045" w:rsidTr="006A2EFA" w14:paraId="7313BB59" w14:textId="77777777">
        <w:trPr>
          <w:trHeight w:val="283"/>
          <w:jc w:val="center"/>
        </w:trPr>
        <w:tc>
          <w:tcPr>
            <w:tcW w:w="5669" w:type="dxa"/>
            <w:tcBorders>
              <w:left w:val="nil"/>
              <w:right w:val="nil"/>
            </w:tcBorders>
            <w:vAlign w:val="center"/>
          </w:tcPr>
          <w:p w:rsidRPr="00BE270C" w:rsidR="00F84045" w:rsidP="006A2EFA" w:rsidRDefault="00F84045" w14:paraId="037C4B34" w14:textId="77777777">
            <w:pPr>
              <w:ind w:firstLine="0"/>
              <w:jc w:val="left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 xml:space="preserve">Comprimento do canal principal - </w:t>
            </w:r>
            <m:oMath>
              <m:sSub>
                <m:sSubPr>
                  <m:ctrlPr>
                    <w:rPr>
                      <w:rFonts w:ascii="Cambria Math" w:hAnsi="Cambria Math" w:cs="Arial"/>
                      <w:i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zCs w:val="24"/>
                    </w:rPr>
                    <m:t>L</m:t>
                  </m:r>
                </m:e>
                <m:sub>
                  <m:r>
                    <w:rPr>
                      <w:rFonts w:ascii="Cambria Math" w:hAnsi="Cambria Math" w:cs="Arial"/>
                      <w:szCs w:val="24"/>
                    </w:rPr>
                    <m:t>cp</m:t>
                  </m:r>
                </m:sub>
              </m:sSub>
            </m:oMath>
          </w:p>
        </w:tc>
        <w:tc>
          <w:tcPr>
            <w:tcW w:w="2268" w:type="dxa"/>
            <w:tcBorders>
              <w:left w:val="nil"/>
              <w:right w:val="nil"/>
            </w:tcBorders>
            <w:vAlign w:val="center"/>
          </w:tcPr>
          <w:p w:rsidRPr="00BE270C" w:rsidR="00F84045" w:rsidP="006A2EFA" w:rsidRDefault="00F84045" w14:paraId="525DC9CE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27 km</w:t>
            </w:r>
          </w:p>
        </w:tc>
      </w:tr>
      <w:tr w:rsidRPr="00B4480D" w:rsidR="00F84045" w:rsidTr="006A2EFA" w14:paraId="0D1B4191" w14:textId="77777777">
        <w:trPr>
          <w:trHeight w:val="283"/>
          <w:jc w:val="center"/>
        </w:trPr>
        <w:tc>
          <w:tcPr>
            <w:tcW w:w="5669" w:type="dxa"/>
            <w:tcBorders>
              <w:left w:val="nil"/>
              <w:right w:val="nil"/>
            </w:tcBorders>
            <w:vAlign w:val="center"/>
          </w:tcPr>
          <w:p w:rsidRPr="00BE270C" w:rsidR="00F84045" w:rsidP="006A2EFA" w:rsidRDefault="00F84045" w14:paraId="57074B87" w14:textId="77777777">
            <w:pPr>
              <w:ind w:firstLine="0"/>
              <w:jc w:val="left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 xml:space="preserve">Altura do canal principal - </w:t>
            </w:r>
            <m:oMath>
              <m:sSub>
                <m:sSubPr>
                  <m:ctrlPr>
                    <w:rPr>
                      <w:rFonts w:ascii="Cambria Math" w:hAnsi="Cambria Math" w:cs="Arial"/>
                      <w:i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zCs w:val="24"/>
                    </w:rPr>
                    <m:t>H</m:t>
                  </m:r>
                </m:e>
                <m:sub>
                  <m:r>
                    <w:rPr>
                      <w:rFonts w:ascii="Cambria Math" w:hAnsi="Cambria Math" w:cs="Arial"/>
                      <w:szCs w:val="24"/>
                    </w:rPr>
                    <m:t>cp</m:t>
                  </m:r>
                </m:sub>
              </m:sSub>
            </m:oMath>
          </w:p>
        </w:tc>
        <w:tc>
          <w:tcPr>
            <w:tcW w:w="2268" w:type="dxa"/>
            <w:tcBorders>
              <w:left w:val="nil"/>
              <w:right w:val="nil"/>
            </w:tcBorders>
            <w:vAlign w:val="center"/>
          </w:tcPr>
          <w:p w:rsidRPr="00BE270C" w:rsidR="00F84045" w:rsidP="006A2EFA" w:rsidRDefault="00F84045" w14:paraId="4DE9602B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745 m</w:t>
            </w:r>
          </w:p>
        </w:tc>
      </w:tr>
      <w:tr w:rsidRPr="00B4480D" w:rsidR="00F84045" w:rsidTr="006A2EFA" w14:paraId="78DBB0B8" w14:textId="77777777">
        <w:trPr>
          <w:trHeight w:val="283"/>
          <w:jc w:val="center"/>
        </w:trPr>
        <w:tc>
          <w:tcPr>
            <w:tcW w:w="5669" w:type="dxa"/>
            <w:tcBorders>
              <w:left w:val="nil"/>
              <w:right w:val="nil"/>
            </w:tcBorders>
            <w:vAlign w:val="center"/>
          </w:tcPr>
          <w:p w:rsidRPr="00BE270C" w:rsidR="00F84045" w:rsidP="006A2EFA" w:rsidRDefault="00F84045" w14:paraId="69AF1963" w14:textId="77777777">
            <w:pPr>
              <w:ind w:firstLine="0"/>
              <w:jc w:val="left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 xml:space="preserve">Densidade hidrográfica - </w:t>
            </w:r>
            <m:oMath>
              <m:sSub>
                <m:sSubPr>
                  <m:ctrlPr>
                    <w:rPr>
                      <w:rFonts w:ascii="Cambria Math" w:hAnsi="Cambria Math" w:cs="Arial"/>
                      <w:i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zCs w:val="24"/>
                    </w:rPr>
                    <m:t>D</m:t>
                  </m:r>
                </m:e>
                <m:sub>
                  <m:r>
                    <w:rPr>
                      <w:rFonts w:ascii="Cambria Math" w:hAnsi="Cambria Math" w:cs="Arial"/>
                      <w:szCs w:val="24"/>
                    </w:rPr>
                    <m:t>h</m:t>
                  </m:r>
                </m:sub>
              </m:sSub>
            </m:oMath>
          </w:p>
        </w:tc>
        <w:tc>
          <w:tcPr>
            <w:tcW w:w="2268" w:type="dxa"/>
            <w:tcBorders>
              <w:left w:val="nil"/>
              <w:right w:val="nil"/>
            </w:tcBorders>
            <w:vAlign w:val="center"/>
          </w:tcPr>
          <w:p w:rsidRPr="00BE270C" w:rsidR="00F84045" w:rsidP="006A2EFA" w:rsidRDefault="00F84045" w14:paraId="7D6DD044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0,05 rios/km²</w:t>
            </w:r>
          </w:p>
        </w:tc>
      </w:tr>
      <w:tr w:rsidRPr="00B4480D" w:rsidR="00F84045" w:rsidTr="006A2EFA" w14:paraId="664ADE18" w14:textId="77777777">
        <w:trPr>
          <w:trHeight w:val="283"/>
          <w:jc w:val="center"/>
        </w:trPr>
        <w:tc>
          <w:tcPr>
            <w:tcW w:w="5669" w:type="dxa"/>
            <w:tcBorders>
              <w:left w:val="nil"/>
              <w:right w:val="nil"/>
            </w:tcBorders>
            <w:vAlign w:val="center"/>
          </w:tcPr>
          <w:p w:rsidRPr="00BE270C" w:rsidR="00F84045" w:rsidP="006A2EFA" w:rsidRDefault="00F84045" w14:paraId="1F1771F7" w14:textId="77777777">
            <w:pPr>
              <w:ind w:firstLine="0"/>
              <w:jc w:val="left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 xml:space="preserve">Densidade de drenagem - </w:t>
            </w:r>
            <m:oMath>
              <m:sSub>
                <m:sSubPr>
                  <m:ctrlPr>
                    <w:rPr>
                      <w:rFonts w:ascii="Cambria Math" w:hAnsi="Cambria Math" w:cs="Arial"/>
                      <w:i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zCs w:val="24"/>
                    </w:rPr>
                    <m:t>D</m:t>
                  </m:r>
                </m:e>
                <m:sub>
                  <m:r>
                    <w:rPr>
                      <w:rFonts w:ascii="Cambria Math" w:hAnsi="Cambria Math" w:cs="Arial"/>
                      <w:szCs w:val="24"/>
                    </w:rPr>
                    <m:t>d</m:t>
                  </m:r>
                </m:sub>
              </m:sSub>
            </m:oMath>
          </w:p>
        </w:tc>
        <w:tc>
          <w:tcPr>
            <w:tcW w:w="2268" w:type="dxa"/>
            <w:tcBorders>
              <w:left w:val="nil"/>
              <w:right w:val="nil"/>
            </w:tcBorders>
            <w:vAlign w:val="center"/>
          </w:tcPr>
          <w:p w:rsidRPr="00BE270C" w:rsidR="00F84045" w:rsidP="006A2EFA" w:rsidRDefault="00F84045" w14:paraId="617BD297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0,6 km/km²</w:t>
            </w:r>
          </w:p>
        </w:tc>
      </w:tr>
      <w:tr w:rsidRPr="00B4480D" w:rsidR="00F84045" w:rsidTr="006A2EFA" w14:paraId="141257D1" w14:textId="77777777">
        <w:trPr>
          <w:trHeight w:val="283"/>
          <w:jc w:val="center"/>
        </w:trPr>
        <w:tc>
          <w:tcPr>
            <w:tcW w:w="5669" w:type="dxa"/>
            <w:tcBorders>
              <w:left w:val="nil"/>
              <w:right w:val="nil"/>
            </w:tcBorders>
            <w:vAlign w:val="center"/>
          </w:tcPr>
          <w:p w:rsidRPr="00BE270C" w:rsidR="00F84045" w:rsidP="006A2EFA" w:rsidRDefault="00F84045" w14:paraId="6137267E" w14:textId="77777777">
            <w:pPr>
              <w:ind w:firstLine="0"/>
              <w:jc w:val="left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 xml:space="preserve">Extensão do percurso superficial - </w:t>
            </w:r>
            <m:oMath>
              <m:sSub>
                <m:sSubPr>
                  <m:ctrlPr>
                    <w:rPr>
                      <w:rFonts w:ascii="Cambria Math" w:hAnsi="Cambria Math" w:cs="Arial"/>
                      <w:i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zCs w:val="24"/>
                    </w:rPr>
                    <m:t>E</m:t>
                  </m:r>
                </m:e>
                <m:sub>
                  <m:r>
                    <w:rPr>
                      <w:rFonts w:ascii="Cambria Math" w:hAnsi="Cambria Math" w:cs="Arial"/>
                      <w:szCs w:val="24"/>
                    </w:rPr>
                    <m:t>ps</m:t>
                  </m:r>
                </m:sub>
              </m:sSub>
            </m:oMath>
          </w:p>
        </w:tc>
        <w:tc>
          <w:tcPr>
            <w:tcW w:w="2268" w:type="dxa"/>
            <w:tcBorders>
              <w:left w:val="nil"/>
              <w:right w:val="nil"/>
            </w:tcBorders>
            <w:vAlign w:val="center"/>
          </w:tcPr>
          <w:p w:rsidRPr="00BE270C" w:rsidR="00F84045" w:rsidP="006A2EFA" w:rsidRDefault="00F84045" w14:paraId="1BCC9F92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0,3 km/km²</w:t>
            </w:r>
          </w:p>
        </w:tc>
      </w:tr>
      <w:tr w:rsidRPr="00B4480D" w:rsidR="00F84045" w:rsidTr="006A2EFA" w14:paraId="6DE551FD" w14:textId="77777777">
        <w:trPr>
          <w:trHeight w:val="283"/>
          <w:jc w:val="center"/>
        </w:trPr>
        <w:tc>
          <w:tcPr>
            <w:tcW w:w="5669" w:type="dxa"/>
            <w:tcBorders>
              <w:left w:val="nil"/>
              <w:right w:val="nil"/>
            </w:tcBorders>
            <w:vAlign w:val="center"/>
          </w:tcPr>
          <w:p w:rsidRPr="00BE270C" w:rsidR="00F84045" w:rsidP="006A2EFA" w:rsidRDefault="00F84045" w14:paraId="1EBFB41C" w14:textId="77777777">
            <w:pPr>
              <w:ind w:firstLine="0"/>
              <w:jc w:val="left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 xml:space="preserve">Relação de relevo - </w:t>
            </w:r>
            <m:oMath>
              <m:sSub>
                <m:sSubPr>
                  <m:ctrlPr>
                    <w:rPr>
                      <w:rFonts w:ascii="Cambria Math" w:hAnsi="Cambria Math" w:cs="Arial"/>
                      <w:i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zCs w:val="24"/>
                    </w:rPr>
                    <m:t>R</m:t>
                  </m:r>
                </m:e>
                <m:sub>
                  <m:r>
                    <w:rPr>
                      <w:rFonts w:ascii="Cambria Math" w:hAnsi="Cambria Math" w:cs="Arial"/>
                      <w:szCs w:val="24"/>
                    </w:rPr>
                    <m:t>r</m:t>
                  </m:r>
                </m:sub>
              </m:sSub>
            </m:oMath>
          </w:p>
        </w:tc>
        <w:tc>
          <w:tcPr>
            <w:tcW w:w="2268" w:type="dxa"/>
            <w:tcBorders>
              <w:left w:val="nil"/>
              <w:right w:val="nil"/>
            </w:tcBorders>
            <w:vAlign w:val="center"/>
          </w:tcPr>
          <w:p w:rsidRPr="00BE270C" w:rsidR="00F84045" w:rsidP="006A2EFA" w:rsidRDefault="00F84045" w14:paraId="3B6D5F14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50,8 m/km²</w:t>
            </w:r>
          </w:p>
        </w:tc>
      </w:tr>
      <w:tr w:rsidRPr="00B4480D" w:rsidR="00F84045" w:rsidTr="006A2EFA" w14:paraId="1CA2B4A1" w14:textId="77777777">
        <w:trPr>
          <w:trHeight w:val="283"/>
          <w:jc w:val="center"/>
        </w:trPr>
        <w:tc>
          <w:tcPr>
            <w:tcW w:w="5669" w:type="dxa"/>
            <w:tcBorders>
              <w:left w:val="nil"/>
              <w:right w:val="nil"/>
            </w:tcBorders>
            <w:vAlign w:val="center"/>
          </w:tcPr>
          <w:p w:rsidRPr="00BE270C" w:rsidR="00F84045" w:rsidP="006A2EFA" w:rsidRDefault="00F84045" w14:paraId="11873AF1" w14:textId="77777777">
            <w:pPr>
              <w:ind w:firstLine="0"/>
              <w:jc w:val="left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 xml:space="preserve">Gradiente do canal principal - </w:t>
            </w:r>
            <m:oMath>
              <m:sSub>
                <m:sSubPr>
                  <m:ctrlPr>
                    <w:rPr>
                      <w:rFonts w:ascii="Cambria Math" w:hAnsi="Cambria Math" w:cs="Arial"/>
                      <w:i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zCs w:val="24"/>
                    </w:rPr>
                    <m:t>G</m:t>
                  </m:r>
                </m:e>
                <m:sub>
                  <m:r>
                    <w:rPr>
                      <w:rFonts w:ascii="Cambria Math" w:hAnsi="Cambria Math" w:cs="Arial"/>
                      <w:szCs w:val="24"/>
                    </w:rPr>
                    <m:t>cp</m:t>
                  </m:r>
                </m:sub>
              </m:sSub>
            </m:oMath>
          </w:p>
        </w:tc>
        <w:tc>
          <w:tcPr>
            <w:tcW w:w="2268" w:type="dxa"/>
            <w:tcBorders>
              <w:left w:val="nil"/>
              <w:right w:val="nil"/>
            </w:tcBorders>
            <w:vAlign w:val="center"/>
          </w:tcPr>
          <w:p w:rsidRPr="00BE270C" w:rsidR="00F84045" w:rsidP="006A2EFA" w:rsidRDefault="00F84045" w14:paraId="0BECF5E9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27,59 m/km</w:t>
            </w:r>
          </w:p>
        </w:tc>
      </w:tr>
      <w:tr w:rsidRPr="00B4480D" w:rsidR="00F84045" w:rsidTr="006A2EFA" w14:paraId="3EC57966" w14:textId="77777777">
        <w:trPr>
          <w:trHeight w:val="283"/>
          <w:jc w:val="center"/>
        </w:trPr>
        <w:tc>
          <w:tcPr>
            <w:tcW w:w="5669" w:type="dxa"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Pr="00BE270C" w:rsidR="00F84045" w:rsidP="006A2EFA" w:rsidRDefault="00F84045" w14:paraId="28F834D2" w14:textId="77777777">
            <w:pPr>
              <w:ind w:firstLine="0"/>
              <w:jc w:val="left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 xml:space="preserve">Fator de forma - </w:t>
            </w:r>
            <m:oMath>
              <m:sSub>
                <m:sSubPr>
                  <m:ctrlPr>
                    <w:rPr>
                      <w:rFonts w:ascii="Cambria Math" w:hAnsi="Cambria Math" w:cs="Arial"/>
                      <w:i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zCs w:val="24"/>
                    </w:rPr>
                    <m:t>K</m:t>
                  </m:r>
                </m:e>
                <m:sub>
                  <m:r>
                    <w:rPr>
                      <w:rFonts w:ascii="Cambria Math" w:hAnsi="Cambria Math" w:cs="Arial"/>
                      <w:szCs w:val="24"/>
                    </w:rPr>
                    <m:t>c</m:t>
                  </m:r>
                </m:sub>
              </m:sSub>
            </m:oMath>
          </w:p>
        </w:tc>
        <w:tc>
          <w:tcPr>
            <w:tcW w:w="2268" w:type="dxa"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Pr="00BE270C" w:rsidR="00F84045" w:rsidP="006A2EFA" w:rsidRDefault="00F84045" w14:paraId="550F15D5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2,0</w:t>
            </w:r>
          </w:p>
        </w:tc>
      </w:tr>
    </w:tbl>
    <w:p w:rsidR="00F84045" w:rsidP="00F84045" w:rsidRDefault="00F84045" w14:paraId="38CF22E9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Fonte: Prefeitura do Município de Paranaguá (2011).</w:t>
      </w:r>
    </w:p>
    <w:p w:rsidR="00F84045" w:rsidP="00F84045" w:rsidRDefault="00F84045" w14:paraId="7D7B0AD9" w14:textId="77777777">
      <w:pPr>
        <w:jc w:val="center"/>
        <w:rPr>
          <w:rFonts w:cs="Arial"/>
          <w:b/>
          <w:bCs/>
          <w:sz w:val="20"/>
        </w:rPr>
      </w:pPr>
    </w:p>
    <w:p w:rsidR="00F84045" w:rsidP="00F84045" w:rsidRDefault="00F84045" w14:paraId="745C2E99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Figura 11 – Microbacias do município de Paranaguá.</w:t>
      </w:r>
    </w:p>
    <w:p w:rsidR="00F84045" w:rsidP="00F84045" w:rsidRDefault="00F84045" w14:paraId="0F74A8E2" w14:textId="77777777">
      <w:pPr>
        <w:jc w:val="center"/>
        <w:rPr>
          <w:rFonts w:cs="Arial"/>
          <w:b/>
          <w:bCs/>
          <w:sz w:val="20"/>
        </w:rPr>
      </w:pPr>
      <w:r w:rsidRPr="003733E7">
        <w:rPr>
          <w:rFonts w:cs="Arial"/>
          <w:b/>
          <w:bCs/>
          <w:noProof/>
          <w:sz w:val="20"/>
        </w:rPr>
        <w:drawing>
          <wp:inline distT="0" distB="0" distL="0" distR="0" wp14:anchorId="7335FD1F" wp14:editId="793C932E">
            <wp:extent cx="3960000" cy="4098390"/>
            <wp:effectExtent l="19050" t="19050" r="21590" b="16510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960000" cy="409839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84045" w:rsidP="00F84045" w:rsidRDefault="00F84045" w14:paraId="097F9EFA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Fonte: Prefeitura do Município de Paranaguá (2011).</w:t>
      </w:r>
    </w:p>
    <w:p w:rsidR="00F84045" w:rsidP="00F84045" w:rsidRDefault="00F84045" w14:paraId="00028B21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O PMSB apresenta, ainda, informações adicionais acerca da microbacia 4 </w:t>
      </w:r>
      <w:r w:rsidRPr="006B385E">
        <w:rPr>
          <w:rFonts w:cs="Arial"/>
          <w:szCs w:val="24"/>
        </w:rPr>
        <w:t>(incluindo o perímetro urbano regional), como o coeficiente de deflúvio,</w:t>
      </w:r>
      <w:r>
        <w:rPr>
          <w:rFonts w:cs="Arial"/>
          <w:szCs w:val="24"/>
        </w:rPr>
        <w:t xml:space="preserve"> equivalente a 44,0, e a vazão de pico da microbacia, correspondente a 47 m³/s. O </w:t>
      </w:r>
      <w:proofErr w:type="spellStart"/>
      <w:r>
        <w:rPr>
          <w:rFonts w:cs="Arial"/>
          <w:szCs w:val="24"/>
        </w:rPr>
        <w:t>hidrograma</w:t>
      </w:r>
      <w:proofErr w:type="spellEnd"/>
      <w:r>
        <w:rPr>
          <w:rFonts w:cs="Arial"/>
          <w:szCs w:val="24"/>
        </w:rPr>
        <w:t xml:space="preserve"> da microbacia em questão está disposto na Figura 12.</w:t>
      </w:r>
    </w:p>
    <w:p w:rsidR="00F84045" w:rsidP="00F84045" w:rsidRDefault="00F84045" w14:paraId="7CA02E34" w14:textId="77777777">
      <w:pPr>
        <w:jc w:val="center"/>
        <w:rPr>
          <w:rFonts w:cs="Arial"/>
          <w:b/>
          <w:bCs/>
          <w:sz w:val="20"/>
        </w:rPr>
      </w:pPr>
    </w:p>
    <w:p w:rsidR="006A2EFA" w:rsidRDefault="006A2EFA" w14:paraId="7E8B52CF" w14:textId="77777777">
      <w:pPr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br w:type="page"/>
      </w:r>
    </w:p>
    <w:p w:rsidR="00F84045" w:rsidP="00F84045" w:rsidRDefault="00F84045" w14:paraId="28196A18" w14:textId="6608E6CE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lastRenderedPageBreak/>
        <w:t xml:space="preserve">Figura 12 – </w:t>
      </w:r>
      <w:proofErr w:type="spellStart"/>
      <w:r>
        <w:rPr>
          <w:rFonts w:cs="Arial"/>
          <w:b/>
          <w:bCs/>
          <w:sz w:val="20"/>
        </w:rPr>
        <w:t>Hidrograma</w:t>
      </w:r>
      <w:proofErr w:type="spellEnd"/>
      <w:r>
        <w:rPr>
          <w:rFonts w:cs="Arial"/>
          <w:b/>
          <w:bCs/>
          <w:sz w:val="20"/>
        </w:rPr>
        <w:t xml:space="preserve"> da microbacia 4 de Paranaguá.</w:t>
      </w:r>
    </w:p>
    <w:p w:rsidR="00F84045" w:rsidP="00F84045" w:rsidRDefault="00F84045" w14:paraId="7207DD07" w14:textId="77777777">
      <w:pPr>
        <w:jc w:val="center"/>
        <w:rPr>
          <w:rFonts w:cs="Arial"/>
          <w:b/>
          <w:bCs/>
          <w:sz w:val="20"/>
        </w:rPr>
      </w:pPr>
      <w:r w:rsidRPr="003733E7">
        <w:rPr>
          <w:rFonts w:cs="Arial"/>
          <w:b/>
          <w:bCs/>
          <w:noProof/>
          <w:sz w:val="20"/>
        </w:rPr>
        <w:drawing>
          <wp:inline distT="0" distB="0" distL="0" distR="0" wp14:anchorId="23E754E8" wp14:editId="7CB1123B">
            <wp:extent cx="5400000" cy="3314655"/>
            <wp:effectExtent l="19050" t="19050" r="10795" b="19685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31465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84045" w:rsidP="00F84045" w:rsidRDefault="00F84045" w14:paraId="32B74C3B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Fonte: Prefeitura do Município de Paranaguá (2011).</w:t>
      </w:r>
    </w:p>
    <w:p w:rsidRPr="00E64A80" w:rsidR="00F84045" w:rsidP="00F84045" w:rsidRDefault="00F84045" w14:paraId="3CF4427C" w14:textId="77777777"/>
    <w:p w:rsidR="00F84045" w:rsidP="00F84045" w:rsidRDefault="00F84045" w14:paraId="01A75ABB" w14:textId="77777777">
      <w:pPr>
        <w:pStyle w:val="Ttulo2"/>
        <w:keepLines w:val="0"/>
        <w:numPr>
          <w:ilvl w:val="1"/>
          <w:numId w:val="11"/>
        </w:numPr>
        <w:spacing w:before="100" w:beforeAutospacing="1" w:after="100" w:afterAutospacing="1" w:line="360" w:lineRule="auto"/>
        <w:jc w:val="both"/>
        <w:rPr/>
      </w:pPr>
      <w:bookmarkStart w:name="_Toc80781829" w:id="12"/>
      <w:r w:rsidR="74816166">
        <w:rPr/>
        <w:t>GEOLOGIA</w:t>
      </w:r>
      <w:bookmarkEnd w:id="12"/>
    </w:p>
    <w:p w:rsidRPr="00E54D60" w:rsidR="00F84045" w:rsidP="00F84045" w:rsidRDefault="00F84045" w14:paraId="0C505695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De acordo com MINEROPAR (2001), a área de estudo está inserida no compartimento geológico denominado Escudo Paranaense, </w:t>
      </w:r>
      <w:proofErr w:type="spellStart"/>
      <w:r>
        <w:rPr>
          <w:rFonts w:cs="Arial"/>
          <w:szCs w:val="24"/>
        </w:rPr>
        <w:t>o qual</w:t>
      </w:r>
      <w:proofErr w:type="spellEnd"/>
      <w:r>
        <w:rPr>
          <w:rFonts w:cs="Arial"/>
          <w:szCs w:val="24"/>
        </w:rPr>
        <w:t xml:space="preserve"> engloba a </w:t>
      </w:r>
      <w:r w:rsidRPr="000A308D">
        <w:rPr>
          <w:rFonts w:cs="Arial"/>
          <w:szCs w:val="24"/>
        </w:rPr>
        <w:t>parte leste do estado, no primeiro planalto e litoral do Paraná, e apresenta desde</w:t>
      </w:r>
      <w:r>
        <w:rPr>
          <w:rFonts w:cs="Arial"/>
          <w:szCs w:val="24"/>
        </w:rPr>
        <w:t xml:space="preserve"> sedimentos cenozoicos, na porção litorânea, até rochas ígneas e metamórficas, nas imediações da Serra do Mar, porção mais antiga e elevada do estado, e rochas </w:t>
      </w:r>
      <w:r w:rsidRPr="00E54D60">
        <w:rPr>
          <w:rFonts w:cs="Arial"/>
          <w:szCs w:val="24"/>
        </w:rPr>
        <w:t>sedimentares paleozoicas, no noroeste do Escudo.</w:t>
      </w:r>
    </w:p>
    <w:p w:rsidR="00F84045" w:rsidP="00F84045" w:rsidRDefault="00F84045" w14:paraId="011650C6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Conforme a Carta Geológica do Escudo Paranaense (Figura 13), nota-se que o terreno em estudo está inserido no domínio geológico de sedimentos recentes, </w:t>
      </w:r>
      <w:proofErr w:type="spellStart"/>
      <w:r w:rsidRPr="00722C61">
        <w:rPr>
          <w:rFonts w:cs="Arial"/>
          <w:szCs w:val="24"/>
        </w:rPr>
        <w:t>inconsolidados</w:t>
      </w:r>
      <w:proofErr w:type="spellEnd"/>
      <w:r w:rsidRPr="00722C61">
        <w:rPr>
          <w:rFonts w:cs="Arial"/>
          <w:szCs w:val="24"/>
        </w:rPr>
        <w:t>, da era cenozoica e período quaternário. O processo de</w:t>
      </w:r>
      <w:r>
        <w:rPr>
          <w:rFonts w:cs="Arial"/>
          <w:szCs w:val="24"/>
        </w:rPr>
        <w:t xml:space="preserve"> formação geológica é hidráulico-deposicional marinho e deltaico, tendo início no período quaternário, e se mantendo em atividade pelo intemperismo, pela erosão e </w:t>
      </w:r>
      <w:proofErr w:type="spellStart"/>
      <w:r>
        <w:rPr>
          <w:rFonts w:cs="Arial"/>
          <w:szCs w:val="24"/>
        </w:rPr>
        <w:t>retrabalhamento</w:t>
      </w:r>
      <w:proofErr w:type="spellEnd"/>
      <w:r>
        <w:rPr>
          <w:rFonts w:cs="Arial"/>
          <w:szCs w:val="24"/>
        </w:rPr>
        <w:t xml:space="preserve"> dos sedimentos anteriormente formados (MINEROPAR, 2001).</w:t>
      </w:r>
    </w:p>
    <w:p w:rsidR="00F84045" w:rsidP="00F84045" w:rsidRDefault="00F84045" w14:paraId="50257536" w14:textId="77777777">
      <w:pPr>
        <w:jc w:val="center"/>
        <w:rPr>
          <w:rFonts w:cs="Arial"/>
          <w:b/>
          <w:bCs/>
          <w:sz w:val="20"/>
        </w:rPr>
      </w:pPr>
    </w:p>
    <w:p w:rsidR="006A2EFA" w:rsidRDefault="006A2EFA" w14:paraId="68FEC5FE" w14:textId="77777777">
      <w:pPr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br w:type="page"/>
      </w:r>
    </w:p>
    <w:p w:rsidR="00F84045" w:rsidP="00F84045" w:rsidRDefault="00F84045" w14:paraId="480E806E" w14:textId="41F4D792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lastRenderedPageBreak/>
        <w:t>Figura 13 – Carta geológica do Escudo Paranaense.</w:t>
      </w:r>
    </w:p>
    <w:p w:rsidR="00F84045" w:rsidP="00F84045" w:rsidRDefault="00F84045" w14:paraId="6F61E78E" w14:textId="77777777">
      <w:pPr>
        <w:jc w:val="center"/>
        <w:rPr>
          <w:rFonts w:cs="Arial"/>
          <w:b/>
          <w:bCs/>
          <w:sz w:val="20"/>
        </w:rPr>
      </w:pPr>
      <w:r w:rsidRPr="003733E7">
        <w:rPr>
          <w:rFonts w:cs="Arial"/>
          <w:b/>
          <w:bCs/>
          <w:noProof/>
          <w:sz w:val="20"/>
        </w:rPr>
        <w:drawing>
          <wp:inline distT="0" distB="0" distL="0" distR="0" wp14:anchorId="30156C5A" wp14:editId="40EA898B">
            <wp:extent cx="5400000" cy="3745056"/>
            <wp:effectExtent l="19050" t="19050" r="10795" b="27305"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74505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84045" w:rsidP="00F84045" w:rsidRDefault="00F84045" w14:paraId="19FD2C7F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Fonte: MINEROPAR (2001).</w:t>
      </w:r>
    </w:p>
    <w:p w:rsidRPr="00E54D60" w:rsidR="00F84045" w:rsidP="00F84045" w:rsidRDefault="00F84045" w14:paraId="20A0CBFF" w14:textId="77777777">
      <w:pPr>
        <w:jc w:val="center"/>
        <w:rPr>
          <w:rFonts w:cs="Arial"/>
          <w:b/>
          <w:bCs/>
          <w:sz w:val="20"/>
        </w:rPr>
      </w:pPr>
    </w:p>
    <w:p w:rsidR="00F84045" w:rsidP="00F84045" w:rsidRDefault="00F84045" w14:paraId="53BEB088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Figura 14 – Sedimentos cenozoicos do leste do Paraná.</w:t>
      </w:r>
    </w:p>
    <w:p w:rsidR="00F84045" w:rsidP="00F84045" w:rsidRDefault="00F84045" w14:paraId="55872267" w14:textId="77777777">
      <w:pPr>
        <w:jc w:val="center"/>
        <w:rPr>
          <w:rFonts w:cs="Arial"/>
          <w:b/>
          <w:bCs/>
          <w:sz w:val="20"/>
        </w:rPr>
      </w:pPr>
      <w:r w:rsidRPr="003733E7">
        <w:rPr>
          <w:rFonts w:cs="Arial"/>
          <w:b/>
          <w:bCs/>
          <w:noProof/>
          <w:sz w:val="20"/>
        </w:rPr>
        <w:drawing>
          <wp:inline distT="0" distB="0" distL="0" distR="0" wp14:anchorId="00AB72F7" wp14:editId="4C661C8F">
            <wp:extent cx="5400000" cy="2202030"/>
            <wp:effectExtent l="19050" t="19050" r="10795" b="27305"/>
            <wp:docPr id="17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20203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84045" w:rsidP="00F84045" w:rsidRDefault="00F84045" w14:paraId="3C3FB0D2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Fonte: MINEROPAR (2001).</w:t>
      </w:r>
    </w:p>
    <w:p w:rsidR="00F84045" w:rsidP="00F84045" w:rsidRDefault="00F84045" w14:paraId="726F353D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No âmbito das unidades sedimentares regionais, verifica-se a ocorrência de </w:t>
      </w:r>
      <w:r w:rsidRPr="00722C61">
        <w:rPr>
          <w:rFonts w:cs="Arial"/>
          <w:szCs w:val="24"/>
        </w:rPr>
        <w:t>depósitos de mangue e de sedimentos de origem marinha e praial, conforme</w:t>
      </w:r>
      <w:r>
        <w:rPr>
          <w:rFonts w:cs="Arial"/>
          <w:szCs w:val="24"/>
        </w:rPr>
        <w:t xml:space="preserve"> apresentado na Figura 14.</w:t>
      </w:r>
    </w:p>
    <w:p w:rsidR="00F84045" w:rsidP="00F84045" w:rsidRDefault="00F84045" w14:paraId="2F5A53E8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Ressalta-se, ainda, conforme MINEROPAR (2006a), a influência antrópica na região do Complexo Portuário, com aterros e modificações topológicas de </w:t>
      </w:r>
      <w:r w:rsidRPr="00722C61">
        <w:rPr>
          <w:rFonts w:cs="Arial"/>
          <w:szCs w:val="24"/>
        </w:rPr>
        <w:t xml:space="preserve">origem </w:t>
      </w:r>
      <w:r w:rsidRPr="00722C61">
        <w:rPr>
          <w:rFonts w:cs="Arial"/>
          <w:szCs w:val="24"/>
        </w:rPr>
        <w:lastRenderedPageBreak/>
        <w:t>humana, as quais dividem espaço com sedimentos marinhos holocênicos</w:t>
      </w:r>
      <w:r>
        <w:rPr>
          <w:rFonts w:cs="Arial"/>
          <w:szCs w:val="24"/>
        </w:rPr>
        <w:t xml:space="preserve"> e </w:t>
      </w:r>
      <w:proofErr w:type="spellStart"/>
      <w:r>
        <w:rPr>
          <w:rFonts w:cs="Arial"/>
          <w:szCs w:val="24"/>
        </w:rPr>
        <w:t>fluviomarinhos</w:t>
      </w:r>
      <w:proofErr w:type="spellEnd"/>
      <w:r>
        <w:rPr>
          <w:rFonts w:cs="Arial"/>
          <w:szCs w:val="24"/>
        </w:rPr>
        <w:t xml:space="preserve"> transicionais (relativos a manguezal), também do </w:t>
      </w:r>
      <w:proofErr w:type="spellStart"/>
      <w:r>
        <w:rPr>
          <w:rFonts w:cs="Arial"/>
          <w:szCs w:val="24"/>
        </w:rPr>
        <w:t>holoceno</w:t>
      </w:r>
      <w:proofErr w:type="spellEnd"/>
      <w:r>
        <w:rPr>
          <w:rFonts w:cs="Arial"/>
          <w:szCs w:val="24"/>
        </w:rPr>
        <w:t>.</w:t>
      </w:r>
    </w:p>
    <w:p w:rsidR="00F84045" w:rsidP="00F84045" w:rsidRDefault="00F84045" w14:paraId="3751B0BE" w14:textId="77777777"/>
    <w:p w:rsidR="00F84045" w:rsidP="00F84045" w:rsidRDefault="00F84045" w14:paraId="53F62B1C" w14:textId="77777777">
      <w:pPr>
        <w:pStyle w:val="Ttulo2"/>
        <w:keepLines w:val="0"/>
        <w:numPr>
          <w:ilvl w:val="1"/>
          <w:numId w:val="11"/>
        </w:numPr>
        <w:spacing w:before="100" w:beforeAutospacing="1" w:after="100" w:afterAutospacing="1" w:line="360" w:lineRule="auto"/>
        <w:jc w:val="both"/>
        <w:rPr/>
      </w:pPr>
      <w:bookmarkStart w:name="_Toc80781830" w:id="13"/>
      <w:r w:rsidR="74816166">
        <w:rPr/>
        <w:t>PEDOLOGIA</w:t>
      </w:r>
      <w:bookmarkEnd w:id="13"/>
    </w:p>
    <w:p w:rsidR="00F84045" w:rsidP="00F84045" w:rsidRDefault="00F84045" w14:paraId="25E0B2F5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Conforme o Plano Municipal de Saneamento Básico de Paranaguá (2011), a </w:t>
      </w:r>
      <w:r w:rsidRPr="006B6902">
        <w:rPr>
          <w:rFonts w:cs="Arial"/>
          <w:szCs w:val="24"/>
        </w:rPr>
        <w:t>área que contempla o Complexo Portuário apresenta solo enquadrado em duas</w:t>
      </w:r>
      <w:r>
        <w:rPr>
          <w:rFonts w:cs="Arial"/>
          <w:szCs w:val="24"/>
        </w:rPr>
        <w:t xml:space="preserve"> classificações pedológicas: </w:t>
      </w:r>
      <w:proofErr w:type="spellStart"/>
      <w:r>
        <w:rPr>
          <w:rFonts w:cs="Arial"/>
          <w:szCs w:val="24"/>
        </w:rPr>
        <w:t>gleissolos</w:t>
      </w:r>
      <w:proofErr w:type="spellEnd"/>
      <w:r>
        <w:rPr>
          <w:rFonts w:cs="Arial"/>
          <w:szCs w:val="24"/>
        </w:rPr>
        <w:t xml:space="preserve"> sálicos (GZ) e </w:t>
      </w:r>
      <w:proofErr w:type="spellStart"/>
      <w:r>
        <w:rPr>
          <w:rFonts w:cs="Arial"/>
          <w:szCs w:val="24"/>
        </w:rPr>
        <w:t>espodossolos</w:t>
      </w:r>
      <w:proofErr w:type="spellEnd"/>
      <w:r>
        <w:rPr>
          <w:rFonts w:cs="Arial"/>
          <w:szCs w:val="24"/>
        </w:rPr>
        <w:t xml:space="preserve"> </w:t>
      </w:r>
      <w:proofErr w:type="spellStart"/>
      <w:r>
        <w:rPr>
          <w:rFonts w:cs="Arial"/>
          <w:szCs w:val="24"/>
        </w:rPr>
        <w:t>cárbicos</w:t>
      </w:r>
      <w:proofErr w:type="spellEnd"/>
      <w:r>
        <w:rPr>
          <w:rFonts w:cs="Arial"/>
          <w:szCs w:val="24"/>
        </w:rPr>
        <w:t xml:space="preserve"> </w:t>
      </w:r>
      <w:proofErr w:type="spellStart"/>
      <w:r>
        <w:rPr>
          <w:rFonts w:cs="Arial"/>
          <w:szCs w:val="24"/>
        </w:rPr>
        <w:t>hidromórficos</w:t>
      </w:r>
      <w:proofErr w:type="spellEnd"/>
      <w:r>
        <w:rPr>
          <w:rFonts w:cs="Arial"/>
          <w:szCs w:val="24"/>
        </w:rPr>
        <w:t xml:space="preserve"> (</w:t>
      </w:r>
      <w:proofErr w:type="spellStart"/>
      <w:r>
        <w:rPr>
          <w:rFonts w:cs="Arial"/>
          <w:szCs w:val="24"/>
        </w:rPr>
        <w:t>Ekg</w:t>
      </w:r>
      <w:proofErr w:type="spellEnd"/>
      <w:r>
        <w:rPr>
          <w:rFonts w:cs="Arial"/>
          <w:szCs w:val="24"/>
        </w:rPr>
        <w:t>).</w:t>
      </w:r>
      <w:r w:rsidRPr="00C4736C">
        <w:rPr>
          <w:rFonts w:cs="Arial"/>
          <w:szCs w:val="24"/>
        </w:rPr>
        <w:t xml:space="preserve"> </w:t>
      </w:r>
      <w:r>
        <w:rPr>
          <w:rFonts w:cs="Arial"/>
          <w:szCs w:val="24"/>
        </w:rPr>
        <w:t xml:space="preserve">A ocorrência de horizonte </w:t>
      </w:r>
      <w:proofErr w:type="spellStart"/>
      <w:r>
        <w:rPr>
          <w:rFonts w:cs="Arial"/>
          <w:szCs w:val="24"/>
        </w:rPr>
        <w:t>hístico</w:t>
      </w:r>
      <w:proofErr w:type="spellEnd"/>
      <w:r>
        <w:rPr>
          <w:rFonts w:cs="Arial"/>
          <w:szCs w:val="24"/>
        </w:rPr>
        <w:t xml:space="preserve"> é usual, mas com espessura incapaz de caracterizar o solo como </w:t>
      </w:r>
      <w:proofErr w:type="spellStart"/>
      <w:r>
        <w:rPr>
          <w:rFonts w:cs="Arial"/>
          <w:szCs w:val="24"/>
        </w:rPr>
        <w:t>organossolo</w:t>
      </w:r>
      <w:proofErr w:type="spellEnd"/>
      <w:r>
        <w:rPr>
          <w:rFonts w:cs="Arial"/>
          <w:szCs w:val="24"/>
        </w:rPr>
        <w:t>.</w:t>
      </w:r>
    </w:p>
    <w:p w:rsidR="00F84045" w:rsidP="00F84045" w:rsidRDefault="00F84045" w14:paraId="383E160E" w14:textId="77777777">
      <w:pPr>
        <w:pStyle w:val="Ttulo"/>
        <w:rPr>
          <w:rFonts w:cs="Arial"/>
          <w:szCs w:val="24"/>
        </w:rPr>
      </w:pPr>
      <w:proofErr w:type="spellStart"/>
      <w:r>
        <w:rPr>
          <w:rFonts w:cs="Arial"/>
          <w:szCs w:val="24"/>
        </w:rPr>
        <w:t>Gleissolos</w:t>
      </w:r>
      <w:proofErr w:type="spellEnd"/>
      <w:r>
        <w:rPr>
          <w:rFonts w:cs="Arial"/>
          <w:szCs w:val="24"/>
        </w:rPr>
        <w:t xml:space="preserve"> são solos geralmente formados em relevo plano de várzea, ficando descoberto em locais onde a concentração de sais é elevada, apresentando pouca ou nenhuma produtividade agrícola (ÁGUAS PARANÁ, 2019). Tratam-se </w:t>
      </w:r>
      <w:r w:rsidRPr="006B6902">
        <w:rPr>
          <w:rFonts w:cs="Arial"/>
          <w:szCs w:val="24"/>
        </w:rPr>
        <w:t>de solos permanentemente ou periodicamente saturados por água, a qual</w:t>
      </w:r>
      <w:r>
        <w:rPr>
          <w:rFonts w:cs="Arial"/>
          <w:szCs w:val="24"/>
        </w:rPr>
        <w:t xml:space="preserve"> permanece estagnada internamente ou cuja saturação depreende do fluxo lateral no substrato (PREFEITURA DO MUNICÍPIO DE PARANAGUÁ, 2011).</w:t>
      </w:r>
    </w:p>
    <w:p w:rsidR="00F84045" w:rsidP="00F84045" w:rsidRDefault="00F84045" w14:paraId="40E0E1A4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Além disso, </w:t>
      </w:r>
      <w:proofErr w:type="spellStart"/>
      <w:r>
        <w:rPr>
          <w:rFonts w:cs="Arial"/>
          <w:szCs w:val="24"/>
        </w:rPr>
        <w:t>gleissolos</w:t>
      </w:r>
      <w:proofErr w:type="spellEnd"/>
      <w:r>
        <w:rPr>
          <w:rFonts w:cs="Arial"/>
          <w:szCs w:val="24"/>
        </w:rPr>
        <w:t xml:space="preserve"> são caracterizados pela forte </w:t>
      </w:r>
      <w:proofErr w:type="spellStart"/>
      <w:r>
        <w:rPr>
          <w:rFonts w:cs="Arial"/>
          <w:szCs w:val="24"/>
        </w:rPr>
        <w:t>gleização</w:t>
      </w:r>
      <w:proofErr w:type="spellEnd"/>
      <w:r>
        <w:rPr>
          <w:rFonts w:cs="Arial"/>
          <w:szCs w:val="24"/>
        </w:rPr>
        <w:t xml:space="preserve">, ou seja, redução e solubilização de ferro no desenvolvimento no solo, decorrente da deficiência </w:t>
      </w:r>
      <w:r w:rsidRPr="006B6902">
        <w:rPr>
          <w:rFonts w:cs="Arial"/>
          <w:szCs w:val="24"/>
        </w:rPr>
        <w:t>de oxigênio devido ao regime de umidade ao qual o mesmo é submetido,</w:t>
      </w:r>
      <w:r>
        <w:rPr>
          <w:rFonts w:cs="Arial"/>
          <w:szCs w:val="24"/>
        </w:rPr>
        <w:t xml:space="preserve"> formando horizonte </w:t>
      </w:r>
      <w:proofErr w:type="spellStart"/>
      <w:r>
        <w:rPr>
          <w:rFonts w:cs="Arial"/>
          <w:szCs w:val="24"/>
        </w:rPr>
        <w:t>glei</w:t>
      </w:r>
      <w:proofErr w:type="spellEnd"/>
      <w:r>
        <w:rPr>
          <w:rFonts w:cs="Arial"/>
          <w:szCs w:val="24"/>
        </w:rPr>
        <w:t xml:space="preserve"> e gerando solo de coloração predominantemente acinzentada.</w:t>
      </w:r>
    </w:p>
    <w:p w:rsidR="00F84045" w:rsidP="00F84045" w:rsidRDefault="00F84045" w14:paraId="0E3D2028" w14:textId="77777777">
      <w:pPr>
        <w:pStyle w:val="Ttulo"/>
        <w:rPr>
          <w:rFonts w:cs="Arial"/>
          <w:szCs w:val="24"/>
        </w:rPr>
      </w:pPr>
      <w:proofErr w:type="spellStart"/>
      <w:r>
        <w:rPr>
          <w:rFonts w:cs="Arial"/>
          <w:szCs w:val="24"/>
        </w:rPr>
        <w:t>Espodossolos</w:t>
      </w:r>
      <w:proofErr w:type="spellEnd"/>
      <w:r>
        <w:rPr>
          <w:rFonts w:cs="Arial"/>
          <w:szCs w:val="24"/>
        </w:rPr>
        <w:t xml:space="preserve">, por sua vez, são solos geralmente formados em baixadas </w:t>
      </w:r>
      <w:r w:rsidRPr="006B6902">
        <w:rPr>
          <w:rFonts w:cs="Arial"/>
          <w:szCs w:val="24"/>
        </w:rPr>
        <w:t>litorâneas ao longo da costa marítima brasileira, caracterizados pelo acúmulo de</w:t>
      </w:r>
      <w:r>
        <w:rPr>
          <w:rFonts w:cs="Arial"/>
          <w:szCs w:val="24"/>
        </w:rPr>
        <w:t xml:space="preserve"> matéria orgânica, culminando em horizonte B </w:t>
      </w:r>
      <w:proofErr w:type="spellStart"/>
      <w:r>
        <w:rPr>
          <w:rFonts w:cs="Arial"/>
          <w:szCs w:val="24"/>
        </w:rPr>
        <w:t>espódico</w:t>
      </w:r>
      <w:proofErr w:type="spellEnd"/>
      <w:r>
        <w:rPr>
          <w:rFonts w:cs="Arial"/>
          <w:szCs w:val="24"/>
        </w:rPr>
        <w:t xml:space="preserve"> (ÁGUAS PARANÁ, 2019). O termo </w:t>
      </w:r>
      <w:proofErr w:type="spellStart"/>
      <w:r>
        <w:rPr>
          <w:rFonts w:cs="Arial"/>
          <w:szCs w:val="24"/>
        </w:rPr>
        <w:t>hidromórfico</w:t>
      </w:r>
      <w:proofErr w:type="spellEnd"/>
      <w:r>
        <w:rPr>
          <w:rFonts w:cs="Arial"/>
          <w:szCs w:val="24"/>
        </w:rPr>
        <w:t xml:space="preserve"> se refere ao desenvolvimento do solo próximo a zonas saturadas, podendo ocasionar horizonte </w:t>
      </w:r>
      <w:proofErr w:type="spellStart"/>
      <w:r>
        <w:rPr>
          <w:rFonts w:cs="Arial"/>
          <w:szCs w:val="24"/>
        </w:rPr>
        <w:t>glei</w:t>
      </w:r>
      <w:proofErr w:type="spellEnd"/>
      <w:r>
        <w:rPr>
          <w:rFonts w:cs="Arial"/>
          <w:szCs w:val="24"/>
        </w:rPr>
        <w:t>.</w:t>
      </w:r>
    </w:p>
    <w:p w:rsidR="00F84045" w:rsidP="00F84045" w:rsidRDefault="00F84045" w14:paraId="5A074E42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Os </w:t>
      </w:r>
      <w:proofErr w:type="spellStart"/>
      <w:r>
        <w:rPr>
          <w:rFonts w:cs="Arial"/>
          <w:szCs w:val="24"/>
        </w:rPr>
        <w:t>espodossolos</w:t>
      </w:r>
      <w:proofErr w:type="spellEnd"/>
      <w:r>
        <w:rPr>
          <w:rFonts w:cs="Arial"/>
          <w:szCs w:val="24"/>
        </w:rPr>
        <w:t xml:space="preserve"> se desenvolvem a partir de matérias </w:t>
      </w:r>
      <w:proofErr w:type="spellStart"/>
      <w:r>
        <w:rPr>
          <w:rFonts w:cs="Arial"/>
          <w:szCs w:val="24"/>
        </w:rPr>
        <w:t>arenoquartzosas</w:t>
      </w:r>
      <w:proofErr w:type="spellEnd"/>
      <w:r>
        <w:rPr>
          <w:rFonts w:cs="Arial"/>
          <w:szCs w:val="24"/>
        </w:rPr>
        <w:t xml:space="preserve">, em condições de umidade intensa e em clima tropical e subtropical, apresentando </w:t>
      </w:r>
      <w:r w:rsidRPr="006B6902">
        <w:rPr>
          <w:rFonts w:cs="Arial"/>
          <w:szCs w:val="24"/>
        </w:rPr>
        <w:t>textura predominantemente arenosa e coloração majoritariamente preta e</w:t>
      </w:r>
      <w:r>
        <w:rPr>
          <w:rFonts w:cs="Arial"/>
          <w:szCs w:val="24"/>
        </w:rPr>
        <w:t xml:space="preserve"> acinzentada (PREFEITURA DO MUNICÍPIO DE PARANAGUÁ, 2011). Tratam-se de solos geralmente sem aptidão agrícola, sendo eventualmente empregados para pastagem.</w:t>
      </w:r>
    </w:p>
    <w:p w:rsidR="00F84045" w:rsidP="00F84045" w:rsidRDefault="00F84045" w14:paraId="65522EDD" w14:textId="77777777"/>
    <w:p w:rsidR="00F84045" w:rsidP="00F84045" w:rsidRDefault="00F84045" w14:paraId="1CDCBBEA" w14:textId="77777777">
      <w:pPr>
        <w:pStyle w:val="Ttulo2"/>
        <w:keepLines w:val="0"/>
        <w:numPr>
          <w:ilvl w:val="1"/>
          <w:numId w:val="11"/>
        </w:numPr>
        <w:spacing w:before="100" w:beforeAutospacing="1" w:after="100" w:afterAutospacing="1" w:line="360" w:lineRule="auto"/>
        <w:jc w:val="both"/>
        <w:rPr/>
      </w:pPr>
      <w:bookmarkStart w:name="_Toc80781831" w:id="14"/>
      <w:r w:rsidR="74816166">
        <w:rPr/>
        <w:t>GEOMORFOLOGIA E VEGETAÇÃO</w:t>
      </w:r>
      <w:bookmarkEnd w:id="14"/>
    </w:p>
    <w:p w:rsidR="00F84045" w:rsidP="00F84045" w:rsidRDefault="00F84045" w14:paraId="5B21BB80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O município de Paranaguá está inserido na entidade geotectônica denominada Província Mantiqueira, apresentando unidade </w:t>
      </w:r>
      <w:proofErr w:type="spellStart"/>
      <w:r>
        <w:rPr>
          <w:rFonts w:cs="Arial"/>
          <w:szCs w:val="24"/>
        </w:rPr>
        <w:t>morfoestrutural</w:t>
      </w:r>
      <w:proofErr w:type="spellEnd"/>
      <w:r>
        <w:rPr>
          <w:rFonts w:cs="Arial"/>
          <w:szCs w:val="24"/>
        </w:rPr>
        <w:t xml:space="preserve"> Bacia Sedimentar </w:t>
      </w:r>
      <w:r w:rsidRPr="00922C0F">
        <w:rPr>
          <w:rFonts w:cs="Arial"/>
          <w:szCs w:val="24"/>
        </w:rPr>
        <w:t xml:space="preserve">Cenozoica e Depressões Tectônicas, unidade </w:t>
      </w:r>
      <w:proofErr w:type="spellStart"/>
      <w:r w:rsidRPr="00922C0F">
        <w:rPr>
          <w:rFonts w:cs="Arial"/>
          <w:szCs w:val="24"/>
        </w:rPr>
        <w:t>morfoescultural</w:t>
      </w:r>
      <w:proofErr w:type="spellEnd"/>
      <w:r w:rsidRPr="00922C0F">
        <w:rPr>
          <w:rFonts w:cs="Arial"/>
          <w:szCs w:val="24"/>
        </w:rPr>
        <w:t xml:space="preserve"> de Planície e</w:t>
      </w:r>
      <w:r>
        <w:rPr>
          <w:rFonts w:cs="Arial"/>
          <w:szCs w:val="24"/>
        </w:rPr>
        <w:t xml:space="preserve"> subunidade </w:t>
      </w:r>
      <w:proofErr w:type="spellStart"/>
      <w:r>
        <w:rPr>
          <w:rFonts w:cs="Arial"/>
          <w:szCs w:val="24"/>
        </w:rPr>
        <w:t>morfoescultural</w:t>
      </w:r>
      <w:proofErr w:type="spellEnd"/>
      <w:r>
        <w:rPr>
          <w:rFonts w:cs="Arial"/>
          <w:szCs w:val="24"/>
        </w:rPr>
        <w:t xml:space="preserve"> de Planícies Litorâneas e </w:t>
      </w:r>
      <w:proofErr w:type="spellStart"/>
      <w:r>
        <w:rPr>
          <w:rFonts w:cs="Arial"/>
          <w:szCs w:val="24"/>
        </w:rPr>
        <w:t>Fluviomarinhas</w:t>
      </w:r>
      <w:proofErr w:type="spellEnd"/>
      <w:r>
        <w:rPr>
          <w:rFonts w:cs="Arial"/>
          <w:szCs w:val="24"/>
        </w:rPr>
        <w:t xml:space="preserve"> (MINEROPAR, 2006b).</w:t>
      </w:r>
    </w:p>
    <w:p w:rsidR="00F84045" w:rsidP="00F84045" w:rsidRDefault="00F84045" w14:paraId="3822FFE2" w14:textId="77777777">
      <w:pPr>
        <w:jc w:val="center"/>
        <w:rPr>
          <w:rFonts w:cs="Arial"/>
          <w:b/>
          <w:bCs/>
          <w:sz w:val="20"/>
        </w:rPr>
      </w:pPr>
    </w:p>
    <w:p w:rsidR="00F84045" w:rsidP="00F84045" w:rsidRDefault="00F84045" w14:paraId="31BF4789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Figura 15 – Mapa geomorfológico da Folha de Curitiba.</w:t>
      </w:r>
    </w:p>
    <w:p w:rsidR="00F84045" w:rsidP="00F84045" w:rsidRDefault="00F84045" w14:paraId="122822B9" w14:textId="77777777">
      <w:pPr>
        <w:jc w:val="center"/>
        <w:rPr>
          <w:rFonts w:cs="Arial"/>
          <w:b/>
          <w:bCs/>
          <w:sz w:val="20"/>
        </w:rPr>
      </w:pPr>
      <w:r w:rsidRPr="003733E7">
        <w:rPr>
          <w:rFonts w:cs="Arial"/>
          <w:b/>
          <w:bCs/>
          <w:noProof/>
          <w:sz w:val="20"/>
        </w:rPr>
        <w:drawing>
          <wp:inline distT="0" distB="0" distL="0" distR="0" wp14:anchorId="046287F3" wp14:editId="530626BB">
            <wp:extent cx="5400000" cy="3334293"/>
            <wp:effectExtent l="19050" t="19050" r="10795" b="19050"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33429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84045" w:rsidP="00F84045" w:rsidRDefault="00F84045" w14:paraId="28C8BF6B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Fonte: MINEROPAR (2006b).</w:t>
      </w:r>
    </w:p>
    <w:p w:rsidR="006A2EFA" w:rsidRDefault="006A2EFA" w14:paraId="0F60E6B7" w14:textId="77777777">
      <w:pPr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br w:type="page"/>
      </w:r>
    </w:p>
    <w:p w:rsidR="00F84045" w:rsidP="00F84045" w:rsidRDefault="00F84045" w14:paraId="386425CB" w14:textId="10FE85D5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lastRenderedPageBreak/>
        <w:t>Figura 16 – Hipsometria da Bacia Hidrográfica Litorânea.</w:t>
      </w:r>
    </w:p>
    <w:p w:rsidR="00F84045" w:rsidP="00F84045" w:rsidRDefault="00F84045" w14:paraId="750A9FE1" w14:textId="77777777">
      <w:pPr>
        <w:jc w:val="center"/>
        <w:rPr>
          <w:rFonts w:cs="Arial"/>
          <w:b/>
          <w:bCs/>
          <w:sz w:val="20"/>
        </w:rPr>
      </w:pPr>
      <w:r w:rsidRPr="003733E7">
        <w:rPr>
          <w:rFonts w:cs="Arial"/>
          <w:b/>
          <w:bCs/>
          <w:noProof/>
          <w:sz w:val="20"/>
        </w:rPr>
        <w:drawing>
          <wp:inline distT="0" distB="0" distL="0" distR="0" wp14:anchorId="2E08A947" wp14:editId="1D52DE5D">
            <wp:extent cx="5400000" cy="3735526"/>
            <wp:effectExtent l="19050" t="19050" r="10795" b="17780"/>
            <wp:docPr id="19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73552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84045" w:rsidP="00F84045" w:rsidRDefault="00F84045" w14:paraId="33A4715A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Fonte: adaptado de Instituto das Águas do Paraná (2021).</w:t>
      </w:r>
    </w:p>
    <w:p w:rsidR="00F84045" w:rsidP="00F84045" w:rsidRDefault="00F84045" w14:paraId="469D51DA" w14:textId="77777777">
      <w:pPr>
        <w:jc w:val="center"/>
        <w:rPr>
          <w:rFonts w:cs="Arial"/>
          <w:b/>
          <w:bCs/>
          <w:sz w:val="20"/>
        </w:rPr>
      </w:pPr>
    </w:p>
    <w:p w:rsidR="00F84045" w:rsidP="00F84045" w:rsidRDefault="00F84045" w14:paraId="1C59EEF7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De acordo com MINEROPAR (2006b), a subunidade </w:t>
      </w:r>
      <w:proofErr w:type="spellStart"/>
      <w:r>
        <w:rPr>
          <w:rFonts w:cs="Arial"/>
          <w:szCs w:val="24"/>
        </w:rPr>
        <w:t>morfoescultural</w:t>
      </w:r>
      <w:proofErr w:type="spellEnd"/>
      <w:r>
        <w:rPr>
          <w:rFonts w:cs="Arial"/>
          <w:szCs w:val="24"/>
        </w:rPr>
        <w:t xml:space="preserve"> que </w:t>
      </w:r>
      <w:r w:rsidRPr="00922C0F">
        <w:rPr>
          <w:rFonts w:cs="Arial"/>
          <w:szCs w:val="24"/>
        </w:rPr>
        <w:t>contempla a área de estudo se caracteriza por baixa dissecação e classe de</w:t>
      </w:r>
      <w:r>
        <w:rPr>
          <w:rFonts w:cs="Arial"/>
          <w:szCs w:val="24"/>
        </w:rPr>
        <w:t xml:space="preserve"> declividade predominante inferior a 6%. Em se tratando do relevo, nota-se gradiente de 200 metros, com altitude variando entre 0 e 200 metros sobre o nível do mar, conforme a hipsometria apresentada na Figura 16. A declividade aumenta gradativamente no sentido baía-serra.</w:t>
      </w:r>
    </w:p>
    <w:p w:rsidR="00F84045" w:rsidP="00F84045" w:rsidRDefault="00F84045" w14:paraId="41313A3E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As formas predominantes são planícies de restinga e </w:t>
      </w:r>
      <w:proofErr w:type="spellStart"/>
      <w:r>
        <w:rPr>
          <w:rFonts w:cs="Arial"/>
          <w:szCs w:val="24"/>
        </w:rPr>
        <w:t>fluviomarinhas</w:t>
      </w:r>
      <w:proofErr w:type="spellEnd"/>
      <w:r>
        <w:rPr>
          <w:rFonts w:cs="Arial"/>
          <w:szCs w:val="24"/>
        </w:rPr>
        <w:t xml:space="preserve">, terraços </w:t>
      </w:r>
      <w:r w:rsidRPr="008F1764">
        <w:rPr>
          <w:rFonts w:cs="Arial"/>
          <w:szCs w:val="24"/>
        </w:rPr>
        <w:t xml:space="preserve">arenosos, dunas e praias, modeladas em sedimentos marinhos e </w:t>
      </w:r>
      <w:proofErr w:type="spellStart"/>
      <w:r w:rsidRPr="008F1764">
        <w:rPr>
          <w:rFonts w:cs="Arial"/>
          <w:szCs w:val="24"/>
        </w:rPr>
        <w:t>fluviomarinhos</w:t>
      </w:r>
      <w:proofErr w:type="spellEnd"/>
      <w:r>
        <w:rPr>
          <w:rFonts w:cs="Arial"/>
          <w:szCs w:val="24"/>
        </w:rPr>
        <w:t xml:space="preserve"> (MINEROPAR, 2006b). Conforme o Comitê da Bacia Hidrográfica Litorânea (2019) e o Plano Municipal de Saneamento Básico de Paranaguá (2011), o município está inserido no bioma da Mata Atlântica e apresenta três vegetações predominantes: floresta ombrófila densa (de terras baixas e aluvial e </w:t>
      </w:r>
      <w:proofErr w:type="spellStart"/>
      <w:r>
        <w:rPr>
          <w:rFonts w:cs="Arial"/>
          <w:szCs w:val="24"/>
        </w:rPr>
        <w:t>submontana</w:t>
      </w:r>
      <w:proofErr w:type="spellEnd"/>
      <w:r>
        <w:rPr>
          <w:rFonts w:cs="Arial"/>
          <w:szCs w:val="24"/>
        </w:rPr>
        <w:t>), manguezal e restinga.</w:t>
      </w:r>
    </w:p>
    <w:p w:rsidR="00F84045" w:rsidP="00F84045" w:rsidRDefault="00F84045" w14:paraId="1894456D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As florestas ombrófilas densas ocorrem em áreas de origem marinha, continental e nas partes mais baixas das encostas, apresentando espécies com até 35 </w:t>
      </w:r>
      <w:r w:rsidRPr="008F1764">
        <w:rPr>
          <w:rFonts w:cs="Arial"/>
          <w:szCs w:val="24"/>
        </w:rPr>
        <w:t>metros de altura e quatro estratos de copa. As espécies mais notáveis são:</w:t>
      </w:r>
      <w:r>
        <w:rPr>
          <w:rFonts w:cs="Arial"/>
          <w:szCs w:val="24"/>
        </w:rPr>
        <w:t xml:space="preserve"> maçarandubas, </w:t>
      </w:r>
      <w:proofErr w:type="spellStart"/>
      <w:r>
        <w:rPr>
          <w:rFonts w:cs="Arial"/>
          <w:szCs w:val="24"/>
        </w:rPr>
        <w:lastRenderedPageBreak/>
        <w:t>guarandis</w:t>
      </w:r>
      <w:proofErr w:type="spellEnd"/>
      <w:r>
        <w:rPr>
          <w:rFonts w:cs="Arial"/>
          <w:szCs w:val="24"/>
        </w:rPr>
        <w:t xml:space="preserve">, </w:t>
      </w:r>
      <w:proofErr w:type="spellStart"/>
      <w:r>
        <w:rPr>
          <w:rFonts w:cs="Arial"/>
          <w:szCs w:val="24"/>
        </w:rPr>
        <w:t>cupiúvas</w:t>
      </w:r>
      <w:proofErr w:type="spellEnd"/>
      <w:r>
        <w:rPr>
          <w:rFonts w:cs="Arial"/>
          <w:szCs w:val="24"/>
        </w:rPr>
        <w:t xml:space="preserve">, figueiras, quaresmeiras, </w:t>
      </w:r>
      <w:proofErr w:type="spellStart"/>
      <w:r>
        <w:rPr>
          <w:rFonts w:cs="Arial"/>
          <w:szCs w:val="24"/>
        </w:rPr>
        <w:t>guapuruvus</w:t>
      </w:r>
      <w:proofErr w:type="spellEnd"/>
      <w:r>
        <w:rPr>
          <w:rFonts w:cs="Arial"/>
          <w:szCs w:val="24"/>
        </w:rPr>
        <w:t>, pau-de-sangue, jequitibá, cedro e palmito (PREFEITURA DO MUNICÍPIO DE PARANAGUÁ, 2011).</w:t>
      </w:r>
    </w:p>
    <w:p w:rsidR="00F84045" w:rsidP="00F84045" w:rsidRDefault="00F84045" w14:paraId="0B382577" w14:textId="77777777">
      <w:pPr>
        <w:pStyle w:val="Ttulo"/>
        <w:rPr>
          <w:rFonts w:cs="Arial"/>
          <w:szCs w:val="24"/>
        </w:rPr>
      </w:pPr>
      <w:r w:rsidRPr="008F1764">
        <w:rPr>
          <w:rFonts w:cs="Arial"/>
          <w:szCs w:val="24"/>
        </w:rPr>
        <w:t>Restingas e manguezais são formações pioneiras de influência marinha e</w:t>
      </w:r>
      <w:r>
        <w:rPr>
          <w:rFonts w:cs="Arial"/>
          <w:szCs w:val="24"/>
        </w:rPr>
        <w:t xml:space="preserve"> </w:t>
      </w:r>
      <w:proofErr w:type="spellStart"/>
      <w:r>
        <w:rPr>
          <w:rFonts w:cs="Arial"/>
          <w:szCs w:val="24"/>
        </w:rPr>
        <w:t>fluviomarinha</w:t>
      </w:r>
      <w:proofErr w:type="spellEnd"/>
      <w:r>
        <w:rPr>
          <w:rFonts w:cs="Arial"/>
          <w:szCs w:val="24"/>
        </w:rPr>
        <w:t xml:space="preserve"> que ocorrem em regiões de altitude próxima ao nível do mar.</w:t>
      </w:r>
      <w:r w:rsidRPr="00312D04">
        <w:rPr>
          <w:rFonts w:cs="Arial"/>
          <w:szCs w:val="24"/>
        </w:rPr>
        <w:t xml:space="preserve"> </w:t>
      </w:r>
      <w:r>
        <w:rPr>
          <w:rFonts w:cs="Arial"/>
          <w:szCs w:val="24"/>
        </w:rPr>
        <w:t xml:space="preserve">As restingas são encontradas em praias das regiões litorâneas, onde líquens e samambaias são espécies usuais, assim como </w:t>
      </w:r>
      <w:proofErr w:type="spellStart"/>
      <w:r>
        <w:rPr>
          <w:rFonts w:cs="Arial"/>
          <w:szCs w:val="24"/>
        </w:rPr>
        <w:t>caúnas</w:t>
      </w:r>
      <w:proofErr w:type="spellEnd"/>
      <w:r>
        <w:rPr>
          <w:rFonts w:cs="Arial"/>
          <w:szCs w:val="24"/>
        </w:rPr>
        <w:t xml:space="preserve">, araçás e </w:t>
      </w:r>
      <w:proofErr w:type="spellStart"/>
      <w:r>
        <w:rPr>
          <w:rFonts w:cs="Arial"/>
          <w:szCs w:val="24"/>
        </w:rPr>
        <w:t>rapagoelas</w:t>
      </w:r>
      <w:proofErr w:type="spellEnd"/>
      <w:r>
        <w:rPr>
          <w:rFonts w:cs="Arial"/>
          <w:szCs w:val="24"/>
        </w:rPr>
        <w:t xml:space="preserve"> (PREFEITURA DO MUNICÍPIO DE PARANAGUÁ, 2011).</w:t>
      </w:r>
    </w:p>
    <w:p w:rsidR="00F84045" w:rsidP="00F84045" w:rsidRDefault="00F84045" w14:paraId="040208EC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Os manguezais se formam em orlas de baías e desembocaduras de rios, em locais onde há depósito de sedimentos finos e leves que formam solos lodosos e instáveis, apresentando plantas lenhosas, herbáceas epífitas e aquáticas, </w:t>
      </w:r>
      <w:r w:rsidRPr="008F1764">
        <w:rPr>
          <w:rFonts w:cs="Arial"/>
          <w:szCs w:val="24"/>
        </w:rPr>
        <w:t xml:space="preserve">como os mangues vermelho, branco e </w:t>
      </w:r>
      <w:proofErr w:type="spellStart"/>
      <w:r w:rsidRPr="008F1764">
        <w:rPr>
          <w:rFonts w:cs="Arial"/>
          <w:szCs w:val="24"/>
        </w:rPr>
        <w:t>avicennia</w:t>
      </w:r>
      <w:proofErr w:type="spellEnd"/>
      <w:r w:rsidRPr="008F1764">
        <w:rPr>
          <w:rFonts w:cs="Arial"/>
          <w:szCs w:val="24"/>
        </w:rPr>
        <w:t xml:space="preserve"> </w:t>
      </w:r>
      <w:proofErr w:type="spellStart"/>
      <w:r w:rsidRPr="008F1764">
        <w:rPr>
          <w:rFonts w:cs="Arial"/>
          <w:szCs w:val="24"/>
        </w:rPr>
        <w:t>schaueriana</w:t>
      </w:r>
      <w:proofErr w:type="spellEnd"/>
      <w:r w:rsidRPr="008F1764">
        <w:rPr>
          <w:rFonts w:cs="Arial"/>
          <w:szCs w:val="24"/>
        </w:rPr>
        <w:t>. Em brejos e</w:t>
      </w:r>
      <w:r>
        <w:rPr>
          <w:rFonts w:cs="Arial"/>
          <w:szCs w:val="24"/>
        </w:rPr>
        <w:t xml:space="preserve"> várzeas, notam-se caxetas, maricas, guanandis e </w:t>
      </w:r>
      <w:proofErr w:type="spellStart"/>
      <w:r>
        <w:rPr>
          <w:rFonts w:cs="Arial"/>
          <w:szCs w:val="24"/>
        </w:rPr>
        <w:t>ariticuns</w:t>
      </w:r>
      <w:proofErr w:type="spellEnd"/>
      <w:r w:rsidRPr="00874C54">
        <w:rPr>
          <w:rFonts w:cs="Arial"/>
          <w:szCs w:val="24"/>
        </w:rPr>
        <w:t xml:space="preserve"> </w:t>
      </w:r>
      <w:r>
        <w:rPr>
          <w:rFonts w:cs="Arial"/>
          <w:szCs w:val="24"/>
        </w:rPr>
        <w:t>(PREFEITURA DO MUNICÍPIO DE PARANAGUÁ, 2011).</w:t>
      </w:r>
    </w:p>
    <w:p w:rsidR="00F84045" w:rsidP="00F84045" w:rsidRDefault="00F84045" w14:paraId="5D1CEC2C" w14:textId="77777777"/>
    <w:p w:rsidR="00F84045" w:rsidP="00F84045" w:rsidRDefault="00F84045" w14:paraId="399D34CB" w14:textId="77777777">
      <w:pPr>
        <w:pStyle w:val="Ttulo2"/>
        <w:keepLines w:val="0"/>
        <w:numPr>
          <w:ilvl w:val="1"/>
          <w:numId w:val="11"/>
        </w:numPr>
        <w:spacing w:before="100" w:beforeAutospacing="1" w:after="100" w:afterAutospacing="1" w:line="360" w:lineRule="auto"/>
        <w:jc w:val="both"/>
        <w:rPr/>
      </w:pPr>
      <w:bookmarkStart w:name="_Toc80781832" w:id="15"/>
      <w:r w:rsidR="74816166">
        <w:rPr/>
        <w:t>GEOTECNIA</w:t>
      </w:r>
      <w:bookmarkEnd w:id="15"/>
    </w:p>
    <w:p w:rsidRPr="006405C5" w:rsidR="00F84045" w:rsidP="00F84045" w:rsidRDefault="00F84045" w14:paraId="5EFF1D4C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As sondagens SPT foram realizadas sobre o platô superior do PAR12, extrapolando-se os perfis estratigráficos para a região mais próxima do nível do </w:t>
      </w:r>
      <w:r w:rsidRPr="006405C5">
        <w:rPr>
          <w:rFonts w:cs="Arial"/>
          <w:szCs w:val="24"/>
        </w:rPr>
        <w:t>mar do terreno, conforme previamente apresentado nas Figuras 03 e 04.</w:t>
      </w:r>
    </w:p>
    <w:p w:rsidR="00F84045" w:rsidP="00F84045" w:rsidRDefault="00F84045" w14:paraId="7C13C65F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De modo geral, o terreno apresenta solo superficial </w:t>
      </w:r>
      <w:proofErr w:type="spellStart"/>
      <w:r>
        <w:rPr>
          <w:rFonts w:cs="Arial"/>
          <w:szCs w:val="24"/>
        </w:rPr>
        <w:t>argilo</w:t>
      </w:r>
      <w:proofErr w:type="spellEnd"/>
      <w:r>
        <w:rPr>
          <w:rFonts w:cs="Arial"/>
          <w:szCs w:val="24"/>
        </w:rPr>
        <w:t xml:space="preserve">-arenoso com </w:t>
      </w:r>
      <w:r w:rsidRPr="006405C5">
        <w:rPr>
          <w:rFonts w:cs="Arial"/>
          <w:szCs w:val="24"/>
        </w:rPr>
        <w:t>espessura de um metro, seguindo de espessa camada de areia fina cinza</w:t>
      </w:r>
      <w:r>
        <w:rPr>
          <w:rFonts w:cs="Arial"/>
          <w:szCs w:val="24"/>
        </w:rPr>
        <w:t xml:space="preserve"> predominantemente fofa a pouco compacta, em parte argilosa. Essa camada de areia fina possui espessura média de 18,5 metros e apresenta poucas partes medianamente compactas em extremos da camada.</w:t>
      </w:r>
    </w:p>
    <w:p w:rsidR="00F84045" w:rsidP="00F84045" w:rsidRDefault="00F84045" w14:paraId="1DAE1B95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Na sequência, nota-se camada de espessura variada de argila orgânica preta de </w:t>
      </w:r>
      <w:r w:rsidRPr="006405C5">
        <w:rPr>
          <w:rFonts w:cs="Arial"/>
          <w:szCs w:val="24"/>
        </w:rPr>
        <w:t>consistência mole a média, alternando entre 2 a 11 metros de espessura, com</w:t>
      </w:r>
      <w:r>
        <w:rPr>
          <w:rFonts w:cs="Arial"/>
          <w:szCs w:val="24"/>
        </w:rPr>
        <w:t xml:space="preserve"> leve enrijecimento próximo a parte mais profunda da camada. Por fim, antes de atingir o impenetrável, nota-se camada de areia grossa, cinza, medianamente compacta a muito compacta, com espessura entre 1 a 6 metros.</w:t>
      </w:r>
    </w:p>
    <w:p w:rsidR="00F84045" w:rsidP="00F84045" w:rsidRDefault="00F84045" w14:paraId="3B64DA5A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Percebe-se, também, a ocorrência de bolsão de argila arenosa e orgânica com </w:t>
      </w:r>
      <w:r w:rsidRPr="006405C5">
        <w:rPr>
          <w:rFonts w:cs="Arial"/>
          <w:szCs w:val="24"/>
        </w:rPr>
        <w:t>espessura média de 2 metros entre as cotas -4 m e -13 m, de consistência mole.</w:t>
      </w:r>
      <w:r>
        <w:rPr>
          <w:rFonts w:cs="Arial"/>
          <w:szCs w:val="24"/>
        </w:rPr>
        <w:t xml:space="preserve"> O lençol freático está localizado entre 2 e 2,5 metros abaixo da superfície do terreno, ou seja, em </w:t>
      </w:r>
      <w:r>
        <w:rPr>
          <w:rFonts w:cs="Arial"/>
          <w:szCs w:val="24"/>
        </w:rPr>
        <w:lastRenderedPageBreak/>
        <w:t>cota superior ao nível de água da Baía de Paranaguá, e a camada impenetrável está disposta entre as cotas -23 m e -26 m.</w:t>
      </w:r>
    </w:p>
    <w:p w:rsidR="00F84045" w:rsidP="00F84045" w:rsidRDefault="00F84045" w14:paraId="27198384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Deve-se ressaltar, ainda, a ocorrência de pedregulhos subsuperficiais na região da sondagem SP05, em profundidade de até 3 metros, assim como a existência </w:t>
      </w:r>
      <w:r w:rsidRPr="006405C5">
        <w:rPr>
          <w:rFonts w:cs="Arial"/>
          <w:szCs w:val="24"/>
        </w:rPr>
        <w:t>de pedras, bases de concreto, resíduos de demolição e outros materiais sobre a</w:t>
      </w:r>
      <w:r>
        <w:rPr>
          <w:rFonts w:cs="Arial"/>
          <w:szCs w:val="24"/>
        </w:rPr>
        <w:t xml:space="preserve"> superfície do terreno em partes da área de estudo.</w:t>
      </w:r>
    </w:p>
    <w:p w:rsidRPr="006405C5" w:rsidR="00F84045" w:rsidP="00F84045" w:rsidRDefault="00F84045" w14:paraId="18D72A1C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Trata-se, de forma genérica, de uma região com solo de baixa capacidade de suporte. Atenta-se, também, a duas características do solo em questão: sua </w:t>
      </w:r>
      <w:r w:rsidRPr="006405C5">
        <w:rPr>
          <w:rFonts w:cs="Arial"/>
          <w:szCs w:val="24"/>
        </w:rPr>
        <w:t xml:space="preserve">origem </w:t>
      </w:r>
      <w:proofErr w:type="spellStart"/>
      <w:r w:rsidRPr="006405C5">
        <w:rPr>
          <w:rFonts w:cs="Arial"/>
          <w:szCs w:val="24"/>
        </w:rPr>
        <w:t>fluviomarinha</w:t>
      </w:r>
      <w:proofErr w:type="spellEnd"/>
      <w:r w:rsidRPr="006405C5">
        <w:rPr>
          <w:rFonts w:cs="Arial"/>
          <w:szCs w:val="24"/>
        </w:rPr>
        <w:t xml:space="preserve"> e a presença de matéria orgânica.</w:t>
      </w:r>
    </w:p>
    <w:p w:rsidR="00F84045" w:rsidP="00F84045" w:rsidRDefault="00F84045" w14:paraId="11772EC5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A origem </w:t>
      </w:r>
      <w:proofErr w:type="spellStart"/>
      <w:r>
        <w:rPr>
          <w:rFonts w:cs="Arial"/>
          <w:szCs w:val="24"/>
        </w:rPr>
        <w:t>fluviomarinha</w:t>
      </w:r>
      <w:proofErr w:type="spellEnd"/>
      <w:r>
        <w:rPr>
          <w:rFonts w:cs="Arial"/>
          <w:szCs w:val="24"/>
        </w:rPr>
        <w:t xml:space="preserve"> implica na ocorrência de solos sálicos, ou seja, com </w:t>
      </w:r>
      <w:r w:rsidRPr="006405C5">
        <w:rPr>
          <w:rFonts w:cs="Arial"/>
          <w:szCs w:val="24"/>
        </w:rPr>
        <w:t>presença de sais, de estrutura instável e que apresentam tendência de alta</w:t>
      </w:r>
      <w:r>
        <w:rPr>
          <w:rFonts w:cs="Arial"/>
          <w:szCs w:val="24"/>
        </w:rPr>
        <w:t xml:space="preserve"> sensibilidade ao </w:t>
      </w:r>
      <w:proofErr w:type="spellStart"/>
      <w:r>
        <w:rPr>
          <w:rFonts w:cs="Arial"/>
          <w:szCs w:val="24"/>
        </w:rPr>
        <w:t>amolgamento</w:t>
      </w:r>
      <w:proofErr w:type="spellEnd"/>
      <w:r>
        <w:rPr>
          <w:rFonts w:cs="Arial"/>
          <w:szCs w:val="24"/>
        </w:rPr>
        <w:t xml:space="preserve"> (dependendo das condições de drenagem que originaram o solo).</w:t>
      </w:r>
    </w:p>
    <w:p w:rsidR="00F84045" w:rsidP="00F84045" w:rsidRDefault="00F84045" w14:paraId="2449F0B1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A presença de matéria orgânica, por sua vez, implica na sobressaturação do </w:t>
      </w:r>
      <w:r w:rsidRPr="006405C5">
        <w:rPr>
          <w:rFonts w:cs="Arial"/>
          <w:szCs w:val="24"/>
        </w:rPr>
        <w:t>solo, ou seja, na incidência de umidade superior a 100% no solo, gerando um</w:t>
      </w:r>
      <w:r>
        <w:rPr>
          <w:rFonts w:cs="Arial"/>
          <w:szCs w:val="24"/>
        </w:rPr>
        <w:t xml:space="preserve"> estrato altamente compressível, suscetível a grandes recalques, sobretudo em camadas argilosas.</w:t>
      </w:r>
    </w:p>
    <w:p w:rsidR="00F84045" w:rsidP="00F84045" w:rsidRDefault="00F84045" w14:paraId="43A387D3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Conforme CPRM (2021), o município de Paranaguá apresenta terrenos com </w:t>
      </w:r>
      <w:r w:rsidRPr="006405C5">
        <w:rPr>
          <w:rFonts w:cs="Arial"/>
          <w:szCs w:val="24"/>
        </w:rPr>
        <w:t xml:space="preserve">potencial de abatimentos e </w:t>
      </w:r>
      <w:proofErr w:type="spellStart"/>
      <w:r w:rsidRPr="006405C5">
        <w:rPr>
          <w:rFonts w:cs="Arial"/>
          <w:szCs w:val="24"/>
        </w:rPr>
        <w:t>trincamentos</w:t>
      </w:r>
      <w:proofErr w:type="spellEnd"/>
      <w:r w:rsidRPr="006405C5">
        <w:rPr>
          <w:rFonts w:cs="Arial"/>
          <w:szCs w:val="24"/>
        </w:rPr>
        <w:t xml:space="preserve"> de obra por baixa capacidade de</w:t>
      </w:r>
      <w:r>
        <w:rPr>
          <w:rFonts w:cs="Arial"/>
          <w:szCs w:val="24"/>
        </w:rPr>
        <w:t xml:space="preserve"> suporte dos solos e sedimentos, o que é comprovado pelos resultados dos ensaios SPT. Deve-se ater também aos problemas associados a presença de matéria orgânica, a qual contribui na corrosão e deterioração de tubulações e estruturas enterradas.</w:t>
      </w:r>
    </w:p>
    <w:p w:rsidR="00F84045" w:rsidP="00F84045" w:rsidRDefault="00F84045" w14:paraId="739E751A" w14:textId="77777777">
      <w:pPr>
        <w:pStyle w:val="Ttulo"/>
        <w:rPr>
          <w:rFonts w:cs="Arial"/>
          <w:szCs w:val="24"/>
        </w:rPr>
      </w:pPr>
      <w:r w:rsidRPr="006405C5">
        <w:rPr>
          <w:rFonts w:cs="Arial"/>
          <w:szCs w:val="24"/>
        </w:rPr>
        <w:t>A ocorrência de depósitos de areia muito friável gera solos passíveis a</w:t>
      </w:r>
      <w:r>
        <w:rPr>
          <w:rFonts w:cs="Arial"/>
          <w:szCs w:val="24"/>
        </w:rPr>
        <w:t xml:space="preserve"> liquefação. Em áreas de ocorrência de </w:t>
      </w:r>
      <w:proofErr w:type="spellStart"/>
      <w:r>
        <w:rPr>
          <w:rFonts w:cs="Arial"/>
          <w:szCs w:val="24"/>
        </w:rPr>
        <w:t>espodossolos</w:t>
      </w:r>
      <w:proofErr w:type="spellEnd"/>
      <w:r>
        <w:rPr>
          <w:rFonts w:cs="Arial"/>
          <w:szCs w:val="24"/>
        </w:rPr>
        <w:t>, a condutividade hidráulica reduz drasticamente no horizonte subsuperficial mais escuro e endurecido, gerando problemas de permeabilidade (CPRM, 2021).</w:t>
      </w:r>
    </w:p>
    <w:p w:rsidR="00F84045" w:rsidP="00F84045" w:rsidRDefault="00F84045" w14:paraId="20FF6347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Ainda segundo CPRM (2021), os terrenos em faixa litorânea apresentam alta suscetibilidade à erosão costeira, geralmente associada a episódios de ressaca. </w:t>
      </w:r>
      <w:r w:rsidRPr="006405C5">
        <w:rPr>
          <w:rFonts w:cs="Arial"/>
          <w:szCs w:val="24"/>
        </w:rPr>
        <w:t>Deve-se, portanto, ater-se as limitações em obras de engenharia, prevendo</w:t>
      </w:r>
      <w:r>
        <w:rPr>
          <w:rFonts w:cs="Arial"/>
          <w:szCs w:val="24"/>
        </w:rPr>
        <w:t xml:space="preserve"> soluções geotécnicas adequadas à garantia de segurança das mesmas.</w:t>
      </w:r>
    </w:p>
    <w:p w:rsidR="00F84045" w:rsidP="00F84045" w:rsidRDefault="00F84045" w14:paraId="009065F3" w14:textId="77777777"/>
    <w:p w:rsidR="00F84045" w:rsidP="00F84045" w:rsidRDefault="00F84045" w14:paraId="3EA3D5DF" w14:textId="77777777">
      <w:pPr>
        <w:pStyle w:val="Ttulo1"/>
        <w:keepLines w:val="0"/>
        <w:numPr>
          <w:ilvl w:val="0"/>
          <w:numId w:val="11"/>
        </w:numPr>
        <w:spacing w:before="100" w:beforeAutospacing="1" w:after="100" w:afterAutospacing="1" w:line="360" w:lineRule="auto"/>
        <w:jc w:val="both"/>
        <w:rPr/>
      </w:pPr>
      <w:bookmarkStart w:name="_Toc80781833" w:id="16"/>
      <w:r w:rsidR="74816166">
        <w:rPr/>
        <w:t>PAVIMENTAÇÃO</w:t>
      </w:r>
      <w:bookmarkEnd w:id="16"/>
    </w:p>
    <w:p w:rsidR="00F84045" w:rsidP="00F84045" w:rsidRDefault="00F84045" w14:paraId="2E50A780" w14:textId="77777777">
      <w:pPr>
        <w:pStyle w:val="Ttulo2"/>
        <w:keepLines w:val="0"/>
        <w:numPr>
          <w:ilvl w:val="1"/>
          <w:numId w:val="11"/>
        </w:numPr>
        <w:spacing w:before="100" w:beforeAutospacing="1" w:after="100" w:afterAutospacing="1" w:line="360" w:lineRule="auto"/>
        <w:jc w:val="both"/>
        <w:rPr/>
      </w:pPr>
      <w:bookmarkStart w:name="_Toc80781834" w:id="17"/>
      <w:r w:rsidR="74816166">
        <w:rPr/>
        <w:t>CONSIDERAÇÕES INICIAIS</w:t>
      </w:r>
      <w:bookmarkEnd w:id="17"/>
    </w:p>
    <w:p w:rsidR="00F84045" w:rsidP="00F84045" w:rsidRDefault="00F84045" w14:paraId="6736B67C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De acordo com o Plano Básico de Implantação (PBI) da Área PAR12 do Porto Organizado de Paranaguá/PR, o pátio de armazenagem de veículos, assim </w:t>
      </w:r>
      <w:r w:rsidRPr="00655394">
        <w:rPr>
          <w:rFonts w:cs="Arial"/>
          <w:szCs w:val="24"/>
        </w:rPr>
        <w:t>como as vias de circulação interna</w:t>
      </w:r>
      <w:r>
        <w:rPr>
          <w:rFonts w:cs="Arial"/>
          <w:szCs w:val="24"/>
        </w:rPr>
        <w:t>,</w:t>
      </w:r>
      <w:r w:rsidRPr="00655394">
        <w:rPr>
          <w:rFonts w:cs="Arial"/>
          <w:szCs w:val="24"/>
        </w:rPr>
        <w:t xml:space="preserve"> deverão ser revestidas por concreto</w:t>
      </w:r>
      <w:r>
        <w:rPr>
          <w:rFonts w:cs="Arial"/>
          <w:szCs w:val="24"/>
        </w:rPr>
        <w:t xml:space="preserve"> betuminoso usinado a quente (CBUQ), sobre base estabilizada e com capacidade de suporte para atendimento das cargas.</w:t>
      </w:r>
    </w:p>
    <w:p w:rsidR="00F84045" w:rsidP="00F84045" w:rsidRDefault="00F84045" w14:paraId="39039CD9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O PBI ressalta, ainda, que a sub-base deverá ser executada em macadame estabilizado </w:t>
      </w:r>
      <w:proofErr w:type="spellStart"/>
      <w:r>
        <w:rPr>
          <w:rFonts w:cs="Arial"/>
          <w:szCs w:val="24"/>
        </w:rPr>
        <w:t>granulometricamente</w:t>
      </w:r>
      <w:proofErr w:type="spellEnd"/>
      <w:r>
        <w:rPr>
          <w:rFonts w:cs="Arial"/>
          <w:szCs w:val="24"/>
        </w:rPr>
        <w:t xml:space="preserve"> e possuirá espessura de 20 cm, enquanto a </w:t>
      </w:r>
      <w:r w:rsidRPr="00655394">
        <w:rPr>
          <w:rFonts w:cs="Arial"/>
          <w:szCs w:val="24"/>
        </w:rPr>
        <w:t>base deverá ser de brita graduada, em espessura de 15 cm. A compactação</w:t>
      </w:r>
      <w:r>
        <w:rPr>
          <w:rFonts w:cs="Arial"/>
          <w:szCs w:val="24"/>
        </w:rPr>
        <w:t xml:space="preserve"> deverá ser executada com rolo vibratório liso, conforme especificações técnicas.</w:t>
      </w:r>
    </w:p>
    <w:p w:rsidR="00F84045" w:rsidP="00F84045" w:rsidRDefault="00F84045" w14:paraId="5AA4F697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Nota-se a ocorrência de solicitações distintas sobre a estrutura de pavimento. Tanto para o pátio de armazenagem quanto para as vias de </w:t>
      </w:r>
      <w:r w:rsidRPr="00655394">
        <w:rPr>
          <w:rFonts w:cs="Arial"/>
          <w:szCs w:val="24"/>
        </w:rPr>
        <w:t>circulação interna, há ocorrência de baixas solicitações, enquanto a área de</w:t>
      </w:r>
      <w:r>
        <w:rPr>
          <w:rFonts w:cs="Arial"/>
          <w:szCs w:val="24"/>
        </w:rPr>
        <w:t xml:space="preserve"> acesso, recepção e expedição rodoviária, assim como a região de transição entre o pátio e o acesso de caminhões, depreendem elevadas solicitações.</w:t>
      </w:r>
    </w:p>
    <w:p w:rsidR="00F84045" w:rsidP="00F84045" w:rsidRDefault="00F84045" w14:paraId="0594DCD2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O pátio de armazenagem apresenta, além de solicitações dinâmicas decorrentes do tráfego, cargas estáticas devido ao estacionamento de veículos. As vias de </w:t>
      </w:r>
      <w:r w:rsidRPr="00655394">
        <w:rPr>
          <w:rFonts w:cs="Arial"/>
          <w:szCs w:val="24"/>
        </w:rPr>
        <w:t>circulação interna são solicitadas exclusivamente por veículos destinados ou</w:t>
      </w:r>
      <w:r>
        <w:rPr>
          <w:rFonts w:cs="Arial"/>
          <w:szCs w:val="24"/>
        </w:rPr>
        <w:t xml:space="preserve"> advindos do pátio de armazenagem, parte do ciclo de transporte por embarcações </w:t>
      </w:r>
      <w:proofErr w:type="spellStart"/>
      <w:r>
        <w:rPr>
          <w:rFonts w:cs="Arial"/>
          <w:szCs w:val="24"/>
        </w:rPr>
        <w:t>Ro-Ro</w:t>
      </w:r>
      <w:proofErr w:type="spellEnd"/>
      <w:r>
        <w:rPr>
          <w:rFonts w:cs="Arial"/>
          <w:szCs w:val="24"/>
        </w:rPr>
        <w:t>. Esse grupo pode ser dimensionado de forma semelhante, haja visto a não solicitação por veículos de elevado peso por eixo.</w:t>
      </w:r>
    </w:p>
    <w:p w:rsidR="00F84045" w:rsidP="00F84045" w:rsidRDefault="00F84045" w14:paraId="3AE80F39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Em contrapartida, as demais áreas apresentadas são solicitadas (ou podem </w:t>
      </w:r>
      <w:r w:rsidRPr="00655394">
        <w:rPr>
          <w:rFonts w:cs="Arial"/>
          <w:szCs w:val="24"/>
        </w:rPr>
        <w:t>eventualmente ser solicitadas) por caminhões-cegonha, os quais apresentam</w:t>
      </w:r>
      <w:r>
        <w:rPr>
          <w:rFonts w:cs="Arial"/>
          <w:szCs w:val="24"/>
        </w:rPr>
        <w:t xml:space="preserve"> elevada carga por eixo, solicitando o pavimento de forma mais expressiva. Esse grupo também pode ser dimensionado de forma semelhante, haja visto a consideração das cargas apresentadas.</w:t>
      </w:r>
    </w:p>
    <w:p w:rsidR="00F84045" w:rsidP="00F84045" w:rsidRDefault="00F84045" w14:paraId="739CDA9E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O dimensionamento da estrutura do pavimento foi realizado conforme o Manual </w:t>
      </w:r>
      <w:r w:rsidRPr="00655394">
        <w:rPr>
          <w:rFonts w:cs="Arial"/>
          <w:szCs w:val="24"/>
        </w:rPr>
        <w:t>de Pavimentação do DNIT (2006a), subdividindo-se o dimensionamento em dois</w:t>
      </w:r>
      <w:r>
        <w:rPr>
          <w:rFonts w:cs="Arial"/>
          <w:szCs w:val="24"/>
        </w:rPr>
        <w:t xml:space="preserve"> grupos:</w:t>
      </w:r>
    </w:p>
    <w:p w:rsidR="00F84045" w:rsidP="00F84045" w:rsidRDefault="00F84045" w14:paraId="637BC23A" w14:textId="77777777">
      <w:pPr>
        <w:pStyle w:val="PargrafodaLista"/>
        <w:numPr>
          <w:ilvl w:val="0"/>
          <w:numId w:val="18"/>
        </w:numPr>
        <w:spacing w:after="0" w:line="360" w:lineRule="auto"/>
        <w:ind w:left="1208" w:hanging="357"/>
        <w:jc w:val="both"/>
        <w:rPr>
          <w:rFonts w:cs="Arial"/>
          <w:szCs w:val="24"/>
        </w:rPr>
      </w:pPr>
      <w:r>
        <w:rPr>
          <w:rFonts w:cs="Arial"/>
          <w:szCs w:val="24"/>
        </w:rPr>
        <w:t>Grupo A: vias de circulação, pátios de armazenagem e de apoio;</w:t>
      </w:r>
    </w:p>
    <w:p w:rsidRPr="00D86F7F" w:rsidR="00F84045" w:rsidP="00F84045" w:rsidRDefault="00F84045" w14:paraId="1DD71B64" w14:textId="77777777">
      <w:pPr>
        <w:pStyle w:val="PargrafodaLista"/>
        <w:numPr>
          <w:ilvl w:val="0"/>
          <w:numId w:val="18"/>
        </w:numPr>
        <w:spacing w:after="0" w:line="360" w:lineRule="auto"/>
        <w:ind w:left="1208" w:hanging="357"/>
        <w:jc w:val="both"/>
        <w:rPr>
          <w:rFonts w:cs="Arial"/>
          <w:szCs w:val="24"/>
        </w:rPr>
      </w:pPr>
      <w:r>
        <w:rPr>
          <w:rFonts w:cs="Arial"/>
          <w:szCs w:val="24"/>
        </w:rPr>
        <w:lastRenderedPageBreak/>
        <w:t>Grupo B: vias de acesso rodoviário, movimentação na expedição ou recepção, estoques flexíveis e pavimentos de acesso adjacentes.</w:t>
      </w:r>
    </w:p>
    <w:p w:rsidRPr="00FE6814" w:rsidR="00F84045" w:rsidP="00F84045" w:rsidRDefault="00F84045" w14:paraId="60428984" w14:textId="77777777">
      <w:pPr>
        <w:jc w:val="center"/>
        <w:rPr>
          <w:rFonts w:cs="Arial"/>
          <w:b/>
          <w:bCs/>
          <w:sz w:val="20"/>
        </w:rPr>
      </w:pPr>
    </w:p>
    <w:p w:rsidR="00F84045" w:rsidP="00F84045" w:rsidRDefault="00F84045" w14:paraId="73A28403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Figura 17 – Representação esquemática dos grupos de pavimentação no terreno.</w:t>
      </w:r>
    </w:p>
    <w:p w:rsidR="00F84045" w:rsidP="00F84045" w:rsidRDefault="00F84045" w14:paraId="3CAF58FB" w14:textId="77777777">
      <w:pPr>
        <w:jc w:val="center"/>
        <w:rPr>
          <w:rFonts w:cs="Arial"/>
          <w:b/>
          <w:bCs/>
          <w:sz w:val="20"/>
        </w:rPr>
      </w:pPr>
      <w:r w:rsidRPr="00674999">
        <w:rPr>
          <w:rFonts w:cs="Arial"/>
          <w:b/>
          <w:bCs/>
          <w:noProof/>
          <w:sz w:val="20"/>
        </w:rPr>
        <w:drawing>
          <wp:inline distT="0" distB="0" distL="0" distR="0" wp14:anchorId="0F2959E6" wp14:editId="406A844D">
            <wp:extent cx="5400000" cy="1420993"/>
            <wp:effectExtent l="0" t="0" r="0" b="8255"/>
            <wp:docPr id="21" name="Image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420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4045" w:rsidP="00F84045" w:rsidRDefault="00F84045" w14:paraId="2DF5729F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Fonte: elaborado pelos autores (2021).</w:t>
      </w:r>
    </w:p>
    <w:p w:rsidR="00F84045" w:rsidP="00F84045" w:rsidRDefault="00F84045" w14:paraId="3C3B04A5" w14:textId="77777777"/>
    <w:p w:rsidR="00F84045" w:rsidP="00F84045" w:rsidRDefault="00F84045" w14:paraId="3F2E0156" w14:textId="77777777">
      <w:pPr>
        <w:pStyle w:val="Ttulo2"/>
        <w:keepLines w:val="0"/>
        <w:numPr>
          <w:ilvl w:val="1"/>
          <w:numId w:val="11"/>
        </w:numPr>
        <w:spacing w:before="100" w:beforeAutospacing="1" w:after="100" w:afterAutospacing="1" w:line="360" w:lineRule="auto"/>
        <w:jc w:val="both"/>
        <w:rPr/>
      </w:pPr>
      <w:bookmarkStart w:name="_Toc80781835" w:id="18"/>
      <w:r w:rsidR="74816166">
        <w:rPr/>
        <w:t>MÉTODO DE DIMENSIONAMENTO DE PAVIMENTO FLEXÍVEL</w:t>
      </w:r>
      <w:bookmarkEnd w:id="18"/>
    </w:p>
    <w:p w:rsidRPr="003E0E15" w:rsidR="00F84045" w:rsidP="00F84045" w:rsidRDefault="00F84045" w14:paraId="62F62073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O método apresentado pelo Departamento Nacional de Infraestrutura de </w:t>
      </w:r>
      <w:r w:rsidRPr="003E0E15">
        <w:rPr>
          <w:rFonts w:cs="Arial"/>
          <w:szCs w:val="24"/>
        </w:rPr>
        <w:t>Transportes (2006a) se baseia no trabalho da USACE e em conclusões obtidas</w:t>
      </w:r>
      <w:r>
        <w:rPr>
          <w:rFonts w:cs="Arial"/>
          <w:szCs w:val="24"/>
        </w:rPr>
        <w:t xml:space="preserve"> na pista experimental da AASHTO. Trata-se de uma metodologia que se fundamenta em dois parâmetros: o número </w:t>
      </w:r>
      <m:oMath>
        <m:r>
          <w:rPr>
            <w:rFonts w:ascii="Cambria Math" w:hAnsi="Cambria Math" w:cs="Arial"/>
            <w:szCs w:val="24"/>
          </w:rPr>
          <m:t>N</m:t>
        </m:r>
      </m:oMath>
      <w:r w:rsidRPr="003E0E15">
        <w:rPr>
          <w:rFonts w:cs="Arial"/>
          <w:szCs w:val="24"/>
        </w:rPr>
        <w:t xml:space="preserve"> e o Índice de Suporte Califórnia (CBR).</w:t>
      </w:r>
    </w:p>
    <w:p w:rsidRPr="003E0E15" w:rsidR="00F84045" w:rsidP="00F84045" w:rsidRDefault="00F84045" w14:paraId="1747BE50" w14:textId="77777777">
      <w:pPr>
        <w:pStyle w:val="Ttulo"/>
        <w:rPr>
          <w:rFonts w:cs="Arial"/>
          <w:szCs w:val="24"/>
        </w:rPr>
      </w:pPr>
      <w:r w:rsidRPr="003E0E15">
        <w:rPr>
          <w:rFonts w:cs="Arial"/>
          <w:szCs w:val="24"/>
        </w:rPr>
        <w:t>De acordo com o DNIT (2006a), cada camada da estrutura de pavimento e da fundação deve apresentar materiais com as seguintes características:</w:t>
      </w:r>
    </w:p>
    <w:p w:rsidR="00F84045" w:rsidP="00F84045" w:rsidRDefault="00F84045" w14:paraId="365CB112" w14:textId="77777777">
      <w:pPr>
        <w:pStyle w:val="PargrafodaLista"/>
        <w:numPr>
          <w:ilvl w:val="0"/>
          <w:numId w:val="18"/>
        </w:numPr>
        <w:spacing w:after="0" w:line="360" w:lineRule="auto"/>
        <w:ind w:left="1208" w:hanging="357"/>
        <w:jc w:val="both"/>
        <w:rPr>
          <w:rFonts w:cs="Arial"/>
          <w:szCs w:val="24"/>
        </w:rPr>
      </w:pPr>
      <w:r>
        <w:rPr>
          <w:rFonts w:cs="Arial"/>
          <w:szCs w:val="24"/>
        </w:rPr>
        <w:t>Subleito (fundação): CBR superior ou igual a 2%, e expansão menor ou igual a 2%;</w:t>
      </w:r>
    </w:p>
    <w:p w:rsidR="00F84045" w:rsidP="00F84045" w:rsidRDefault="00F84045" w14:paraId="1D01C73F" w14:textId="77777777">
      <w:pPr>
        <w:pStyle w:val="PargrafodaLista"/>
        <w:numPr>
          <w:ilvl w:val="0"/>
          <w:numId w:val="18"/>
        </w:numPr>
        <w:spacing w:after="0" w:line="360" w:lineRule="auto"/>
        <w:ind w:left="1208" w:hanging="357"/>
        <w:jc w:val="both"/>
        <w:rPr>
          <w:rFonts w:cs="Arial"/>
          <w:szCs w:val="24"/>
        </w:rPr>
      </w:pPr>
      <w:r>
        <w:rPr>
          <w:rFonts w:cs="Arial"/>
          <w:szCs w:val="24"/>
        </w:rPr>
        <w:t>Reforço de subleito: CBR superior ao do subleito, e expansão menor ou igual a 1%;</w:t>
      </w:r>
    </w:p>
    <w:p w:rsidR="00F84045" w:rsidP="00F84045" w:rsidRDefault="00F84045" w14:paraId="68458F34" w14:textId="77777777">
      <w:pPr>
        <w:pStyle w:val="PargrafodaLista"/>
        <w:numPr>
          <w:ilvl w:val="0"/>
          <w:numId w:val="18"/>
        </w:numPr>
        <w:spacing w:after="0" w:line="360" w:lineRule="auto"/>
        <w:ind w:left="1208" w:hanging="357"/>
        <w:jc w:val="both"/>
        <w:rPr>
          <w:rFonts w:cs="Arial"/>
          <w:szCs w:val="24"/>
        </w:rPr>
      </w:pPr>
      <w:r>
        <w:rPr>
          <w:rFonts w:cs="Arial"/>
          <w:szCs w:val="24"/>
        </w:rPr>
        <w:t>Sub-base: CBR igual ou superior a 20%, expansão igual ou menor a 1%, e índice de grupo (IG) nulo;</w:t>
      </w:r>
    </w:p>
    <w:p w:rsidRPr="00482436" w:rsidR="00F84045" w:rsidP="00F84045" w:rsidRDefault="00F84045" w14:paraId="4F93BD7E" w14:textId="77777777">
      <w:pPr>
        <w:pStyle w:val="PargrafodaLista"/>
        <w:numPr>
          <w:ilvl w:val="0"/>
          <w:numId w:val="18"/>
        </w:numPr>
        <w:spacing w:after="0" w:line="360" w:lineRule="auto"/>
        <w:ind w:left="1208" w:hanging="357"/>
        <w:jc w:val="both"/>
        <w:rPr>
          <w:rFonts w:cs="Arial"/>
          <w:szCs w:val="24"/>
        </w:rPr>
      </w:pPr>
      <w:r>
        <w:rPr>
          <w:rFonts w:cs="Arial"/>
          <w:szCs w:val="24"/>
        </w:rPr>
        <w:t>Base: CBR maior ou igual a 80%, expansão igual ou menor a 0,5%, limite de liquidez (LL) igual ou inferior a 25% e índice de plasticidade (IP) igual ou menor que 6%.</w:t>
      </w:r>
    </w:p>
    <w:p w:rsidR="00F84045" w:rsidP="00F84045" w:rsidRDefault="00F84045" w14:paraId="71D9716C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Para a camada de base, o DNIT ressalta que, caso os valores de IP ou LP não </w:t>
      </w:r>
      <w:r w:rsidRPr="003E0E15">
        <w:rPr>
          <w:rFonts w:cs="Arial"/>
          <w:szCs w:val="24"/>
        </w:rPr>
        <w:t>estejam de acordo com o especificado, pode-se aplicar o material apenas se o</w:t>
      </w:r>
      <w:r>
        <w:rPr>
          <w:rFonts w:cs="Arial"/>
          <w:szCs w:val="24"/>
        </w:rPr>
        <w:t xml:space="preserve"> equivalente de areia (EA) for superior a 30%.</w:t>
      </w:r>
    </w:p>
    <w:p w:rsidR="00F84045" w:rsidP="00F84045" w:rsidRDefault="00F84045" w14:paraId="3DE13698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Em se tratando de um número </w:t>
      </w:r>
      <m:oMath>
        <m:r>
          <w:rPr>
            <w:rFonts w:ascii="Cambria Math" w:hAnsi="Cambria Math" w:cs="Arial"/>
            <w:szCs w:val="24"/>
          </w:rPr>
          <m:t>N</m:t>
        </m:r>
      </m:oMath>
      <w:r>
        <w:rPr>
          <w:rFonts w:cs="Arial"/>
          <w:szCs w:val="24"/>
        </w:rPr>
        <w:t xml:space="preserve"> igual ou inferior a 5 x 10</w:t>
      </w:r>
      <w:r w:rsidRPr="00231AB5">
        <w:rPr>
          <w:rFonts w:cs="Arial"/>
          <w:szCs w:val="24"/>
          <w:vertAlign w:val="superscript"/>
        </w:rPr>
        <w:t>6</w:t>
      </w:r>
      <w:r>
        <w:rPr>
          <w:rFonts w:cs="Arial"/>
          <w:szCs w:val="24"/>
        </w:rPr>
        <w:t xml:space="preserve">, pode-se empregar </w:t>
      </w:r>
      <w:r w:rsidRPr="003E0E15">
        <w:rPr>
          <w:rFonts w:cs="Arial"/>
          <w:szCs w:val="24"/>
        </w:rPr>
        <w:t>base com CBR igual ou superior a 60%, desde que atendido as faixas</w:t>
      </w:r>
      <w:r>
        <w:rPr>
          <w:rFonts w:cs="Arial"/>
          <w:szCs w:val="24"/>
        </w:rPr>
        <w:t xml:space="preserve"> granulométricas E </w:t>
      </w:r>
      <w:proofErr w:type="spellStart"/>
      <w:r>
        <w:rPr>
          <w:rFonts w:cs="Arial"/>
          <w:szCs w:val="24"/>
        </w:rPr>
        <w:t>e</w:t>
      </w:r>
      <w:proofErr w:type="spellEnd"/>
      <w:r>
        <w:rPr>
          <w:rFonts w:cs="Arial"/>
          <w:szCs w:val="24"/>
        </w:rPr>
        <w:t xml:space="preserve"> F, definidas pelo DNIT (2006a).</w:t>
      </w:r>
    </w:p>
    <w:p w:rsidR="00F84045" w:rsidP="00F84045" w:rsidRDefault="00F84045" w14:paraId="03F83087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Além disso, os agregados graúdos deverão possuir desgaste Los Angeles </w:t>
      </w:r>
      <w:r w:rsidRPr="003E0E15">
        <w:rPr>
          <w:rFonts w:cs="Arial"/>
          <w:szCs w:val="24"/>
        </w:rPr>
        <w:t>(ensaio de abrasão Los Angeles) inferior ou igual a 50%, e a fração de material</w:t>
      </w:r>
      <w:r>
        <w:rPr>
          <w:rFonts w:cs="Arial"/>
          <w:szCs w:val="24"/>
        </w:rPr>
        <w:t xml:space="preserve"> passante </w:t>
      </w:r>
      <w:r>
        <w:rPr>
          <w:rFonts w:cs="Arial"/>
          <w:szCs w:val="24"/>
        </w:rPr>
        <w:lastRenderedPageBreak/>
        <w:t>na peneira nº 200 (0,075 mm) deve ser inferior a 2/3 da fração que passa na peneira nº 40 (0,42 mm).</w:t>
      </w:r>
    </w:p>
    <w:p w:rsidRPr="003E0E15" w:rsidR="00F84045" w:rsidP="00F84045" w:rsidRDefault="00F84045" w14:paraId="636A4D35" w14:textId="77777777">
      <w:pPr>
        <w:pStyle w:val="Ttulo"/>
        <w:rPr>
          <w:rFonts w:cs="Arial"/>
          <w:szCs w:val="24"/>
        </w:rPr>
      </w:pPr>
      <w:r w:rsidRPr="003E0E15">
        <w:rPr>
          <w:rFonts w:cs="Arial"/>
          <w:szCs w:val="24"/>
        </w:rPr>
        <w:t xml:space="preserve">O número </w:t>
      </w:r>
      <m:oMath>
        <m:r>
          <w:rPr>
            <w:rFonts w:ascii="Cambria Math" w:hAnsi="Cambria Math" w:cs="Arial"/>
            <w:szCs w:val="24"/>
          </w:rPr>
          <m:t>N</m:t>
        </m:r>
      </m:oMath>
      <w:r w:rsidRPr="003E0E15">
        <w:rPr>
          <w:rFonts w:cs="Arial"/>
          <w:szCs w:val="24"/>
        </w:rPr>
        <w:t xml:space="preserve"> corresponde ao número de solicitações do eixo-padrão rodoviário,</w:t>
      </w:r>
      <w:r w:rsidRPr="00056A6D">
        <w:rPr>
          <w:rFonts w:cs="Arial"/>
          <w:szCs w:val="24"/>
        </w:rPr>
        <w:t xml:space="preserve"> dotado de 8,2 toneladas-força, ao longo de um período de projeto que caracterize a vida útil do pavimento.</w:t>
      </w:r>
      <w:r>
        <w:rPr>
          <w:rFonts w:cs="Arial"/>
          <w:szCs w:val="24"/>
        </w:rPr>
        <w:t xml:space="preserve"> O número </w:t>
      </w:r>
      <m:oMath>
        <m:r>
          <w:rPr>
            <w:rFonts w:ascii="Cambria Math" w:hAnsi="Cambria Math" w:cs="Arial"/>
            <w:szCs w:val="24"/>
          </w:rPr>
          <m:t>N</m:t>
        </m:r>
      </m:oMath>
      <w:r w:rsidRPr="003E0E15">
        <w:rPr>
          <w:rFonts w:cs="Arial"/>
          <w:szCs w:val="24"/>
        </w:rPr>
        <w:t xml:space="preserve"> pode ser calculado conforme a equação subsequente:</w:t>
      </w:r>
    </w:p>
    <w:p w:rsidR="00F84045" w:rsidP="00F84045" w:rsidRDefault="00F84045" w14:paraId="0020E3DE" w14:textId="77777777">
      <w:pPr>
        <w:rPr>
          <w:rFonts w:cs="Arial"/>
        </w:rPr>
      </w:pPr>
      <m:oMathPara>
        <m:oMath>
          <m:r>
            <w:rPr>
              <w:rFonts w:ascii="Cambria Math" w:hAnsi="Cambria Math" w:cs="Arial"/>
            </w:rPr>
            <m:t>N=</m:t>
          </m:r>
          <m:sSub>
            <m:sSubPr>
              <m:ctrlPr>
                <w:rPr>
                  <w:rFonts w:ascii="Cambria Math" w:hAnsi="Cambria Math" w:cs="Arial"/>
                  <w:i/>
                </w:rPr>
              </m:ctrlPr>
            </m:sSubPr>
            <m:e>
              <m:r>
                <w:rPr>
                  <w:rFonts w:ascii="Cambria Math" w:hAnsi="Cambria Math" w:cs="Arial"/>
                </w:rPr>
                <m:t>V</m:t>
              </m:r>
            </m:e>
            <m:sub>
              <m:r>
                <w:rPr>
                  <w:rFonts w:ascii="Cambria Math" w:hAnsi="Cambria Math" w:cs="Arial"/>
                </w:rPr>
                <m:t>m</m:t>
              </m:r>
            </m:sub>
          </m:sSub>
          <m:r>
            <w:rPr>
              <w:rFonts w:ascii="Cambria Math" w:hAnsi="Cambria Math" w:cs="Arial"/>
            </w:rPr>
            <m:t>.P.</m:t>
          </m:r>
          <m:sSub>
            <m:sSubPr>
              <m:ctrlPr>
                <w:rPr>
                  <w:rFonts w:ascii="Cambria Math" w:hAnsi="Cambria Math" w:cs="Arial"/>
                  <w:i/>
                </w:rPr>
              </m:ctrlPr>
            </m:sSubPr>
            <m:e>
              <m:r>
                <w:rPr>
                  <w:rFonts w:ascii="Cambria Math" w:hAnsi="Cambria Math" w:cs="Arial"/>
                </w:rPr>
                <m:t>F</m:t>
              </m:r>
            </m:e>
            <m:sub>
              <m:r>
                <w:rPr>
                  <w:rFonts w:ascii="Cambria Math" w:hAnsi="Cambria Math" w:cs="Arial"/>
                </w:rPr>
                <m:t>C</m:t>
              </m:r>
            </m:sub>
          </m:sSub>
          <m:r>
            <w:rPr>
              <w:rFonts w:ascii="Cambria Math" w:hAnsi="Cambria Math" w:cs="Arial"/>
            </w:rPr>
            <m:t>.</m:t>
          </m:r>
          <m:sSub>
            <m:sSubPr>
              <m:ctrlPr>
                <w:rPr>
                  <w:rFonts w:ascii="Cambria Math" w:hAnsi="Cambria Math" w:cs="Arial"/>
                  <w:i/>
                </w:rPr>
              </m:ctrlPr>
            </m:sSubPr>
            <m:e>
              <m:r>
                <w:rPr>
                  <w:rFonts w:ascii="Cambria Math" w:hAnsi="Cambria Math" w:cs="Arial"/>
                </w:rPr>
                <m:t>F</m:t>
              </m:r>
            </m:e>
            <m:sub>
              <m:r>
                <w:rPr>
                  <w:rFonts w:ascii="Cambria Math" w:hAnsi="Cambria Math" w:cs="Arial"/>
                </w:rPr>
                <m:t>E</m:t>
              </m:r>
            </m:sub>
          </m:sSub>
          <m:r>
            <w:rPr>
              <w:rFonts w:ascii="Cambria Math" w:hAnsi="Cambria Math" w:cs="Arial"/>
            </w:rPr>
            <m:t>.</m:t>
          </m:r>
          <m:sSub>
            <m:sSubPr>
              <m:ctrlPr>
                <w:rPr>
                  <w:rFonts w:ascii="Cambria Math" w:hAnsi="Cambria Math" w:cs="Arial"/>
                  <w:i/>
                </w:rPr>
              </m:ctrlPr>
            </m:sSubPr>
            <m:e>
              <m:r>
                <w:rPr>
                  <w:rFonts w:ascii="Cambria Math" w:hAnsi="Cambria Math" w:cs="Arial"/>
                </w:rPr>
                <m:t>F</m:t>
              </m:r>
            </m:e>
            <m:sub>
              <m:r>
                <w:rPr>
                  <w:rFonts w:ascii="Cambria Math" w:hAnsi="Cambria Math" w:cs="Arial"/>
                </w:rPr>
                <m:t>R</m:t>
              </m:r>
            </m:sub>
          </m:sSub>
        </m:oMath>
      </m:oMathPara>
    </w:p>
    <w:p w:rsidR="00F84045" w:rsidP="00F84045" w:rsidRDefault="00F84045" w14:paraId="08D2678F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>Onde:</w:t>
      </w:r>
    </w:p>
    <w:p w:rsidRPr="00C876F0" w:rsidR="00F84045" w:rsidP="00F84045" w:rsidRDefault="00F84045" w14:paraId="0ADB9D5D" w14:textId="77777777">
      <w:pPr>
        <w:pStyle w:val="Ttulo"/>
        <w:rPr>
          <w:rFonts w:cs="Arial"/>
          <w:szCs w:val="24"/>
        </w:rPr>
      </w:pPr>
      <m:oMath>
        <m:r>
          <w:rPr>
            <w:rFonts w:ascii="Cambria Math" w:hAnsi="Cambria Math" w:cs="Arial"/>
            <w:szCs w:val="24"/>
          </w:rPr>
          <m:t>N</m:t>
        </m:r>
      </m:oMath>
      <w:r w:rsidRPr="00C876F0">
        <w:rPr>
          <w:rFonts w:cs="Arial"/>
          <w:szCs w:val="24"/>
        </w:rPr>
        <w:tab/>
      </w:r>
      <w:r w:rsidRPr="00C876F0">
        <w:rPr>
          <w:rFonts w:cs="Arial"/>
          <w:szCs w:val="24"/>
        </w:rPr>
        <w:t>número de solicitações do eixo-padrão rodoviário (8,2 tf);</w:t>
      </w:r>
    </w:p>
    <w:p w:rsidRPr="00C876F0" w:rsidR="00F84045" w:rsidP="00F84045" w:rsidRDefault="00F84045" w14:paraId="2630B46C" w14:textId="77777777">
      <w:pPr>
        <w:pStyle w:val="Ttulo"/>
        <w:rPr>
          <w:rFonts w:cs="Arial"/>
          <w:szCs w:val="24"/>
        </w:rPr>
      </w:pPr>
      <m:oMath>
        <m:sSub>
          <m:sSubPr>
            <m:ctrlPr>
              <w:rPr>
                <w:rFonts w:ascii="Cambria Math" w:hAnsi="Cambria Math" w:cs="Arial"/>
                <w:szCs w:val="24"/>
              </w:rPr>
            </m:ctrlPr>
          </m:sSubPr>
          <m:e>
            <m:r>
              <w:rPr>
                <w:rFonts w:ascii="Cambria Math" w:hAnsi="Cambria Math" w:cs="Arial"/>
                <w:szCs w:val="24"/>
              </w:rPr>
              <m:t>V</m:t>
            </m:r>
          </m:e>
          <m:sub>
            <m:r>
              <w:rPr>
                <w:rFonts w:ascii="Cambria Math" w:hAnsi="Cambria Math" w:cs="Arial"/>
                <w:szCs w:val="24"/>
              </w:rPr>
              <m:t>m</m:t>
            </m:r>
          </m:sub>
        </m:sSub>
      </m:oMath>
      <w:r w:rsidRPr="00C876F0">
        <w:rPr>
          <w:rFonts w:cs="Arial"/>
          <w:szCs w:val="24"/>
        </w:rPr>
        <w:tab/>
      </w:r>
      <w:r w:rsidRPr="00C876F0">
        <w:rPr>
          <w:rFonts w:cs="Arial"/>
          <w:szCs w:val="24"/>
        </w:rPr>
        <w:t>volume médio de veículos solicitando a estrutura em um ano;</w:t>
      </w:r>
    </w:p>
    <w:p w:rsidRPr="00C876F0" w:rsidR="00F84045" w:rsidP="00F84045" w:rsidRDefault="00F84045" w14:paraId="35864DEF" w14:textId="77777777">
      <w:pPr>
        <w:pStyle w:val="Ttulo"/>
        <w:rPr>
          <w:rFonts w:cs="Arial"/>
          <w:szCs w:val="24"/>
        </w:rPr>
      </w:pPr>
      <m:oMath>
        <m:r>
          <w:rPr>
            <w:rFonts w:ascii="Cambria Math" w:hAnsi="Cambria Math" w:cs="Arial"/>
            <w:szCs w:val="24"/>
          </w:rPr>
          <m:t>P</m:t>
        </m:r>
      </m:oMath>
      <w:r w:rsidRPr="00C876F0">
        <w:rPr>
          <w:rFonts w:cs="Arial"/>
          <w:szCs w:val="24"/>
        </w:rPr>
        <w:tab/>
      </w:r>
      <w:r w:rsidRPr="00C876F0">
        <w:rPr>
          <w:rFonts w:cs="Arial"/>
          <w:szCs w:val="24"/>
        </w:rPr>
        <w:t>período de projeto do pavimento;</w:t>
      </w:r>
    </w:p>
    <w:p w:rsidRPr="00C876F0" w:rsidR="00F84045" w:rsidP="00F84045" w:rsidRDefault="00F84045" w14:paraId="7C688D55" w14:textId="77777777">
      <w:pPr>
        <w:pStyle w:val="Ttulo"/>
        <w:rPr>
          <w:rFonts w:cs="Arial"/>
          <w:szCs w:val="24"/>
        </w:rPr>
      </w:pPr>
      <m:oMath>
        <m:sSub>
          <m:sSubPr>
            <m:ctrlPr>
              <w:rPr>
                <w:rFonts w:ascii="Cambria Math" w:hAnsi="Cambria Math" w:cs="Arial"/>
                <w:szCs w:val="24"/>
              </w:rPr>
            </m:ctrlPr>
          </m:sSubPr>
          <m:e>
            <m:r>
              <w:rPr>
                <w:rFonts w:ascii="Cambria Math" w:hAnsi="Cambria Math" w:cs="Arial"/>
                <w:szCs w:val="24"/>
              </w:rPr>
              <m:t>F</m:t>
            </m:r>
          </m:e>
          <m:sub>
            <m:r>
              <w:rPr>
                <w:rFonts w:ascii="Cambria Math" w:hAnsi="Cambria Math" w:cs="Arial"/>
                <w:szCs w:val="24"/>
              </w:rPr>
              <m:t>C</m:t>
            </m:r>
          </m:sub>
        </m:sSub>
      </m:oMath>
      <w:r w:rsidRPr="00C876F0">
        <w:rPr>
          <w:rFonts w:cs="Arial"/>
          <w:szCs w:val="24"/>
        </w:rPr>
        <w:tab/>
      </w:r>
      <w:r w:rsidRPr="00C876F0">
        <w:rPr>
          <w:rFonts w:cs="Arial"/>
          <w:szCs w:val="24"/>
        </w:rPr>
        <w:t>fator de carga;</w:t>
      </w:r>
    </w:p>
    <w:p w:rsidRPr="00C876F0" w:rsidR="00F84045" w:rsidP="00F84045" w:rsidRDefault="00F84045" w14:paraId="5202E8F8" w14:textId="77777777">
      <w:pPr>
        <w:pStyle w:val="Ttulo"/>
        <w:rPr>
          <w:rFonts w:cs="Arial"/>
          <w:szCs w:val="24"/>
        </w:rPr>
      </w:pPr>
      <m:oMath>
        <m:sSub>
          <m:sSubPr>
            <m:ctrlPr>
              <w:rPr>
                <w:rFonts w:ascii="Cambria Math" w:hAnsi="Cambria Math" w:cs="Arial"/>
                <w:szCs w:val="24"/>
              </w:rPr>
            </m:ctrlPr>
          </m:sSubPr>
          <m:e>
            <m:r>
              <w:rPr>
                <w:rFonts w:ascii="Cambria Math" w:hAnsi="Cambria Math" w:cs="Arial"/>
                <w:szCs w:val="24"/>
              </w:rPr>
              <m:t>F</m:t>
            </m:r>
          </m:e>
          <m:sub>
            <m:r>
              <w:rPr>
                <w:rFonts w:ascii="Cambria Math" w:hAnsi="Cambria Math" w:cs="Arial"/>
                <w:szCs w:val="24"/>
              </w:rPr>
              <m:t>E</m:t>
            </m:r>
          </m:sub>
        </m:sSub>
      </m:oMath>
      <w:r w:rsidRPr="00C876F0">
        <w:rPr>
          <w:rFonts w:cs="Arial"/>
          <w:szCs w:val="24"/>
        </w:rPr>
        <w:tab/>
      </w:r>
      <w:r w:rsidRPr="00C876F0">
        <w:rPr>
          <w:rFonts w:cs="Arial"/>
          <w:szCs w:val="24"/>
        </w:rPr>
        <w:t>fator de eixo</w:t>
      </w:r>
      <w:r>
        <w:rPr>
          <w:rFonts w:cs="Arial"/>
          <w:szCs w:val="24"/>
        </w:rPr>
        <w:t>s</w:t>
      </w:r>
      <w:r w:rsidRPr="00C876F0">
        <w:rPr>
          <w:rFonts w:cs="Arial"/>
          <w:szCs w:val="24"/>
        </w:rPr>
        <w:t>;</w:t>
      </w:r>
    </w:p>
    <w:p w:rsidRPr="00C876F0" w:rsidR="00F84045" w:rsidP="00F84045" w:rsidRDefault="00F84045" w14:paraId="54B04BEF" w14:textId="77777777">
      <w:pPr>
        <w:pStyle w:val="Ttulo"/>
        <w:rPr>
          <w:rFonts w:cs="Arial"/>
          <w:szCs w:val="24"/>
        </w:rPr>
      </w:pPr>
      <m:oMath>
        <m:sSub>
          <m:sSubPr>
            <m:ctrlPr>
              <w:rPr>
                <w:rFonts w:ascii="Cambria Math" w:hAnsi="Cambria Math" w:cs="Arial"/>
                <w:szCs w:val="24"/>
              </w:rPr>
            </m:ctrlPr>
          </m:sSubPr>
          <m:e>
            <m:r>
              <w:rPr>
                <w:rFonts w:ascii="Cambria Math" w:hAnsi="Cambria Math" w:cs="Arial"/>
                <w:szCs w:val="24"/>
              </w:rPr>
              <m:t>F</m:t>
            </m:r>
          </m:e>
          <m:sub>
            <m:r>
              <w:rPr>
                <w:rFonts w:ascii="Cambria Math" w:hAnsi="Cambria Math" w:cs="Arial"/>
                <w:szCs w:val="24"/>
              </w:rPr>
              <m:t>R</m:t>
            </m:r>
          </m:sub>
        </m:sSub>
      </m:oMath>
      <w:r w:rsidRPr="00C876F0">
        <w:rPr>
          <w:rFonts w:cs="Arial"/>
          <w:szCs w:val="24"/>
        </w:rPr>
        <w:tab/>
      </w:r>
      <w:r w:rsidRPr="00C876F0">
        <w:rPr>
          <w:rFonts w:cs="Arial"/>
          <w:szCs w:val="24"/>
        </w:rPr>
        <w:t>fator climático r</w:t>
      </w:r>
      <w:proofErr w:type="spellStart"/>
      <w:r w:rsidRPr="00C876F0">
        <w:rPr>
          <w:rFonts w:cs="Arial"/>
          <w:szCs w:val="24"/>
        </w:rPr>
        <w:t>egional</w:t>
      </w:r>
      <w:proofErr w:type="spellEnd"/>
      <w:r w:rsidRPr="00C876F0">
        <w:rPr>
          <w:rFonts w:cs="Arial"/>
          <w:szCs w:val="24"/>
        </w:rPr>
        <w:t>.</w:t>
      </w:r>
    </w:p>
    <w:p w:rsidR="00F84045" w:rsidP="00F84045" w:rsidRDefault="00F84045" w14:paraId="0A5DE180" w14:textId="77777777">
      <w:pPr>
        <w:pStyle w:val="Ttulo"/>
        <w:rPr>
          <w:rFonts w:cs="Arial"/>
          <w:szCs w:val="24"/>
        </w:rPr>
      </w:pPr>
    </w:p>
    <w:p w:rsidR="00F84045" w:rsidP="00F84045" w:rsidRDefault="00F84045" w14:paraId="4EA09E87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O período de projeto do pavimento e o volume médio de veículos transitando </w:t>
      </w:r>
      <w:r w:rsidRPr="003E0E15">
        <w:rPr>
          <w:rFonts w:cs="Arial"/>
          <w:szCs w:val="24"/>
        </w:rPr>
        <w:t>sobre a estrutura anualmente são determinados por estudos prévios e</w:t>
      </w:r>
      <w:r>
        <w:rPr>
          <w:rFonts w:cs="Arial"/>
          <w:szCs w:val="24"/>
        </w:rPr>
        <w:t xml:space="preserve"> contemplam a projeção de crescimento do volume de tráfego, e o produto desses parâmetros fornece um número total de veículos que solicitam o pavimento ao longo de sua vida útil.</w:t>
      </w:r>
    </w:p>
    <w:p w:rsidR="00F84045" w:rsidP="00F84045" w:rsidRDefault="00F84045" w14:paraId="02EE6F46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O fator de carga é obtido em função da equivalência de carga relativa ao eixo </w:t>
      </w:r>
      <w:r w:rsidRPr="003E0E15">
        <w:rPr>
          <w:rFonts w:cs="Arial"/>
          <w:szCs w:val="24"/>
        </w:rPr>
        <w:t>solicitante e o peso bruto total sobre esse eixo, os quais estão expostos na</w:t>
      </w:r>
      <w:r>
        <w:rPr>
          <w:rFonts w:cs="Arial"/>
          <w:szCs w:val="24"/>
        </w:rPr>
        <w:t xml:space="preserve"> Tabela 02.</w:t>
      </w:r>
    </w:p>
    <w:p w:rsidR="00F84045" w:rsidP="00F84045" w:rsidRDefault="00F84045" w14:paraId="102F75D2" w14:textId="77777777">
      <w:pPr>
        <w:jc w:val="center"/>
        <w:rPr>
          <w:rFonts w:cs="Arial"/>
          <w:b/>
          <w:bCs/>
          <w:sz w:val="20"/>
        </w:rPr>
      </w:pPr>
    </w:p>
    <w:p w:rsidR="00F84045" w:rsidP="00F84045" w:rsidRDefault="00F84045" w14:paraId="07C7C546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Tabela 02 – Fatores de equivalência e carga do USACE.</w:t>
      </w:r>
    </w:p>
    <w:tbl>
      <w:tblPr>
        <w:tblStyle w:val="Tabelacomgrade"/>
        <w:tblW w:w="0" w:type="auto"/>
        <w:jc w:val="center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551"/>
        <w:gridCol w:w="2551"/>
        <w:gridCol w:w="3685"/>
      </w:tblGrid>
      <w:tr w:rsidRPr="00A17FD0" w:rsidR="00F84045" w:rsidTr="006A2EFA" w14:paraId="17527EC7" w14:textId="77777777">
        <w:trPr>
          <w:trHeight w:val="283"/>
          <w:jc w:val="center"/>
        </w:trPr>
        <w:tc>
          <w:tcPr>
            <w:tcW w:w="2551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A17FD0" w:rsidR="00F84045" w:rsidP="006A2EFA" w:rsidRDefault="00F84045" w14:paraId="15E7B997" w14:textId="77777777">
            <w:pPr>
              <w:ind w:firstLine="0"/>
              <w:jc w:val="center"/>
              <w:rPr>
                <w:rFonts w:cs="Arial"/>
                <w:b/>
                <w:bCs/>
                <w:szCs w:val="24"/>
              </w:rPr>
            </w:pPr>
            <w:r w:rsidRPr="00A17FD0">
              <w:rPr>
                <w:rFonts w:cs="Arial"/>
                <w:b/>
                <w:bCs/>
                <w:szCs w:val="24"/>
              </w:rPr>
              <w:t>Tipo de eixo</w:t>
            </w:r>
          </w:p>
        </w:tc>
        <w:tc>
          <w:tcPr>
            <w:tcW w:w="2551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A17FD0" w:rsidR="00F84045" w:rsidP="006A2EFA" w:rsidRDefault="00F84045" w14:paraId="75C7A14E" w14:textId="77777777">
            <w:pPr>
              <w:ind w:firstLine="0"/>
              <w:jc w:val="center"/>
              <w:rPr>
                <w:rFonts w:cs="Arial"/>
                <w:b/>
                <w:bCs/>
                <w:szCs w:val="24"/>
              </w:rPr>
            </w:pPr>
            <w:r w:rsidRPr="00A17FD0">
              <w:rPr>
                <w:rFonts w:cs="Arial"/>
                <w:b/>
                <w:bCs/>
                <w:szCs w:val="24"/>
              </w:rPr>
              <w:t>Faixa de cargas (tf)</w:t>
            </w:r>
          </w:p>
        </w:tc>
        <w:tc>
          <w:tcPr>
            <w:tcW w:w="3685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A17FD0" w:rsidR="00F84045" w:rsidP="006A2EFA" w:rsidRDefault="00F84045" w14:paraId="06842A2C" w14:textId="77777777">
            <w:pPr>
              <w:ind w:firstLine="0"/>
              <w:jc w:val="center"/>
              <w:rPr>
                <w:rFonts w:cs="Arial"/>
                <w:b/>
                <w:bCs/>
                <w:szCs w:val="24"/>
              </w:rPr>
            </w:pPr>
            <w:r w:rsidRPr="00A17FD0">
              <w:rPr>
                <w:rFonts w:cs="Arial"/>
                <w:b/>
                <w:bCs/>
                <w:szCs w:val="24"/>
              </w:rPr>
              <w:t>Equações (P em tf)</w:t>
            </w:r>
          </w:p>
        </w:tc>
      </w:tr>
      <w:tr w:rsidRPr="00A17FD0" w:rsidR="00F84045" w:rsidTr="006A2EFA" w14:paraId="483F61B6" w14:textId="77777777">
        <w:trPr>
          <w:trHeight w:val="283"/>
          <w:jc w:val="center"/>
        </w:trPr>
        <w:tc>
          <w:tcPr>
            <w:tcW w:w="2551" w:type="dxa"/>
            <w:vMerge w:val="restart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A17FD0" w:rsidR="00F84045" w:rsidP="006A2EFA" w:rsidRDefault="00F84045" w14:paraId="52D652E3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Dianteiro simples e traseiro simples</w:t>
            </w:r>
          </w:p>
        </w:tc>
        <w:tc>
          <w:tcPr>
            <w:tcW w:w="2551" w:type="dxa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A17FD0" w:rsidR="00F84045" w:rsidP="006A2EFA" w:rsidRDefault="00F84045" w14:paraId="0336A9F5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 w:rsidRPr="00A17FD0">
              <w:rPr>
                <w:rFonts w:cs="Arial"/>
                <w:szCs w:val="24"/>
              </w:rPr>
              <w:t>0 – 8</w:t>
            </w:r>
          </w:p>
        </w:tc>
        <w:tc>
          <w:tcPr>
            <w:tcW w:w="3685" w:type="dxa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A17FD0" w:rsidR="00F84045" w:rsidP="006A2EFA" w:rsidRDefault="00F84045" w14:paraId="6322C729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 w:rsidRPr="00A17FD0">
              <w:rPr>
                <w:rFonts w:cs="Arial"/>
                <w:szCs w:val="24"/>
              </w:rPr>
              <w:t>F</w:t>
            </w:r>
            <w:r w:rsidRPr="00A17FD0">
              <w:rPr>
                <w:rFonts w:cs="Arial"/>
                <w:szCs w:val="24"/>
                <w:vertAlign w:val="subscript"/>
              </w:rPr>
              <w:t>C</w:t>
            </w:r>
            <w:r w:rsidRPr="00A17FD0">
              <w:rPr>
                <w:rFonts w:cs="Arial"/>
                <w:szCs w:val="24"/>
              </w:rPr>
              <w:t xml:space="preserve"> = 2,0782 x 10</w:t>
            </w:r>
            <w:r w:rsidRPr="00A17FD0">
              <w:rPr>
                <w:rFonts w:cs="Arial"/>
                <w:szCs w:val="24"/>
                <w:vertAlign w:val="superscript"/>
              </w:rPr>
              <w:t>-4</w:t>
            </w:r>
            <w:r w:rsidRPr="00A17FD0">
              <w:rPr>
                <w:rFonts w:cs="Arial"/>
                <w:szCs w:val="24"/>
              </w:rPr>
              <w:t xml:space="preserve"> x P</w:t>
            </w:r>
            <w:r w:rsidRPr="00A17FD0">
              <w:rPr>
                <w:rFonts w:cs="Arial"/>
                <w:szCs w:val="24"/>
                <w:vertAlign w:val="superscript"/>
              </w:rPr>
              <w:t>4,0175</w:t>
            </w:r>
          </w:p>
        </w:tc>
      </w:tr>
      <w:tr w:rsidRPr="00A17FD0" w:rsidR="00F84045" w:rsidTr="006A2EFA" w14:paraId="05BB8984" w14:textId="77777777">
        <w:trPr>
          <w:trHeight w:val="283"/>
          <w:jc w:val="center"/>
        </w:trPr>
        <w:tc>
          <w:tcPr>
            <w:tcW w:w="2551" w:type="dxa"/>
            <w:vMerge/>
            <w:tcBorders>
              <w:left w:val="nil"/>
              <w:right w:val="nil"/>
            </w:tcBorders>
            <w:vAlign w:val="center"/>
          </w:tcPr>
          <w:p w:rsidRPr="00A17FD0" w:rsidR="00F84045" w:rsidP="006A2EFA" w:rsidRDefault="00F84045" w14:paraId="42947096" w14:textId="77777777">
            <w:pPr>
              <w:ind w:firstLine="0"/>
              <w:jc w:val="center"/>
              <w:rPr>
                <w:rFonts w:cs="Arial"/>
                <w:szCs w:val="24"/>
              </w:rPr>
            </w:pPr>
          </w:p>
        </w:tc>
        <w:tc>
          <w:tcPr>
            <w:tcW w:w="2551" w:type="dxa"/>
            <w:tcBorders>
              <w:left w:val="nil"/>
              <w:right w:val="nil"/>
            </w:tcBorders>
            <w:vAlign w:val="center"/>
          </w:tcPr>
          <w:p w:rsidRPr="00A17FD0" w:rsidR="00F84045" w:rsidP="006A2EFA" w:rsidRDefault="00F84045" w14:paraId="53B012CB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 w:rsidRPr="00A17FD0">
              <w:rPr>
                <w:rFonts w:cs="Arial"/>
                <w:szCs w:val="24"/>
              </w:rPr>
              <w:t>≥ 8</w:t>
            </w:r>
          </w:p>
        </w:tc>
        <w:tc>
          <w:tcPr>
            <w:tcW w:w="3685" w:type="dxa"/>
            <w:tcBorders>
              <w:left w:val="nil"/>
              <w:right w:val="nil"/>
            </w:tcBorders>
            <w:vAlign w:val="center"/>
          </w:tcPr>
          <w:p w:rsidRPr="00A17FD0" w:rsidR="00F84045" w:rsidP="006A2EFA" w:rsidRDefault="00F84045" w14:paraId="24CDC998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 w:rsidRPr="00A17FD0">
              <w:rPr>
                <w:rFonts w:cs="Arial"/>
                <w:szCs w:val="24"/>
              </w:rPr>
              <w:t>F</w:t>
            </w:r>
            <w:r w:rsidRPr="00A17FD0">
              <w:rPr>
                <w:rFonts w:cs="Arial"/>
                <w:szCs w:val="24"/>
                <w:vertAlign w:val="subscript"/>
              </w:rPr>
              <w:t>C</w:t>
            </w:r>
            <w:r w:rsidRPr="00A17FD0">
              <w:rPr>
                <w:rFonts w:cs="Arial"/>
                <w:szCs w:val="24"/>
              </w:rPr>
              <w:t xml:space="preserve"> = 1,8320 x 10</w:t>
            </w:r>
            <w:r w:rsidRPr="00A17FD0">
              <w:rPr>
                <w:rFonts w:cs="Arial"/>
                <w:szCs w:val="24"/>
                <w:vertAlign w:val="superscript"/>
              </w:rPr>
              <w:t>-6</w:t>
            </w:r>
            <w:r w:rsidRPr="00A17FD0">
              <w:rPr>
                <w:rFonts w:cs="Arial"/>
                <w:szCs w:val="24"/>
              </w:rPr>
              <w:t xml:space="preserve"> x P</w:t>
            </w:r>
            <w:r w:rsidRPr="00A17FD0">
              <w:rPr>
                <w:rFonts w:cs="Arial"/>
                <w:szCs w:val="24"/>
                <w:vertAlign w:val="superscript"/>
              </w:rPr>
              <w:t>6,2542</w:t>
            </w:r>
          </w:p>
        </w:tc>
      </w:tr>
      <w:tr w:rsidRPr="00A17FD0" w:rsidR="00F84045" w:rsidTr="006A2EFA" w14:paraId="2256626F" w14:textId="77777777">
        <w:trPr>
          <w:trHeight w:val="283"/>
          <w:jc w:val="center"/>
        </w:trPr>
        <w:tc>
          <w:tcPr>
            <w:tcW w:w="2551" w:type="dxa"/>
            <w:vMerge w:val="restart"/>
            <w:tcBorders>
              <w:left w:val="nil"/>
              <w:right w:val="nil"/>
            </w:tcBorders>
            <w:vAlign w:val="center"/>
          </w:tcPr>
          <w:p w:rsidRPr="00A17FD0" w:rsidR="00F84045" w:rsidP="006A2EFA" w:rsidRDefault="00F84045" w14:paraId="06973066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Tandem duplo</w:t>
            </w:r>
          </w:p>
        </w:tc>
        <w:tc>
          <w:tcPr>
            <w:tcW w:w="2551" w:type="dxa"/>
            <w:tcBorders>
              <w:left w:val="nil"/>
              <w:right w:val="nil"/>
            </w:tcBorders>
            <w:vAlign w:val="center"/>
          </w:tcPr>
          <w:p w:rsidRPr="00A17FD0" w:rsidR="00F84045" w:rsidP="006A2EFA" w:rsidRDefault="00F84045" w14:paraId="7128694E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 w:rsidRPr="00A17FD0">
              <w:rPr>
                <w:rFonts w:cs="Arial"/>
                <w:szCs w:val="24"/>
              </w:rPr>
              <w:t>0 – 11</w:t>
            </w:r>
          </w:p>
        </w:tc>
        <w:tc>
          <w:tcPr>
            <w:tcW w:w="3685" w:type="dxa"/>
            <w:tcBorders>
              <w:left w:val="nil"/>
              <w:right w:val="nil"/>
            </w:tcBorders>
            <w:vAlign w:val="center"/>
          </w:tcPr>
          <w:p w:rsidRPr="00A17FD0" w:rsidR="00F84045" w:rsidP="006A2EFA" w:rsidRDefault="00F84045" w14:paraId="365CD4A4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 w:rsidRPr="00A17FD0">
              <w:rPr>
                <w:rFonts w:cs="Arial"/>
                <w:szCs w:val="24"/>
              </w:rPr>
              <w:t>F</w:t>
            </w:r>
            <w:r w:rsidRPr="00A17FD0">
              <w:rPr>
                <w:rFonts w:cs="Arial"/>
                <w:szCs w:val="24"/>
                <w:vertAlign w:val="subscript"/>
              </w:rPr>
              <w:t>C</w:t>
            </w:r>
            <w:r w:rsidRPr="00A17FD0">
              <w:rPr>
                <w:rFonts w:cs="Arial"/>
                <w:szCs w:val="24"/>
              </w:rPr>
              <w:t xml:space="preserve"> = 1,5920 x 10</w:t>
            </w:r>
            <w:r w:rsidRPr="00A17FD0">
              <w:rPr>
                <w:rFonts w:cs="Arial"/>
                <w:szCs w:val="24"/>
                <w:vertAlign w:val="superscript"/>
              </w:rPr>
              <w:t>-4</w:t>
            </w:r>
            <w:r w:rsidRPr="00A17FD0">
              <w:rPr>
                <w:rFonts w:cs="Arial"/>
                <w:szCs w:val="24"/>
              </w:rPr>
              <w:t xml:space="preserve"> x P</w:t>
            </w:r>
            <w:r w:rsidRPr="00A17FD0">
              <w:rPr>
                <w:rFonts w:cs="Arial"/>
                <w:szCs w:val="24"/>
                <w:vertAlign w:val="superscript"/>
              </w:rPr>
              <w:t>3,4720</w:t>
            </w:r>
          </w:p>
        </w:tc>
      </w:tr>
      <w:tr w:rsidRPr="00A17FD0" w:rsidR="00F84045" w:rsidTr="006A2EFA" w14:paraId="2DC0B241" w14:textId="77777777">
        <w:trPr>
          <w:trHeight w:val="283"/>
          <w:jc w:val="center"/>
        </w:trPr>
        <w:tc>
          <w:tcPr>
            <w:tcW w:w="2551" w:type="dxa"/>
            <w:vMerge/>
            <w:tcBorders>
              <w:left w:val="nil"/>
              <w:right w:val="nil"/>
            </w:tcBorders>
            <w:vAlign w:val="center"/>
          </w:tcPr>
          <w:p w:rsidRPr="00A17FD0" w:rsidR="00F84045" w:rsidP="006A2EFA" w:rsidRDefault="00F84045" w14:paraId="670B0168" w14:textId="77777777">
            <w:pPr>
              <w:ind w:firstLine="0"/>
              <w:jc w:val="center"/>
              <w:rPr>
                <w:rFonts w:cs="Arial"/>
                <w:szCs w:val="24"/>
              </w:rPr>
            </w:pPr>
          </w:p>
        </w:tc>
        <w:tc>
          <w:tcPr>
            <w:tcW w:w="2551" w:type="dxa"/>
            <w:tcBorders>
              <w:left w:val="nil"/>
              <w:right w:val="nil"/>
            </w:tcBorders>
            <w:vAlign w:val="center"/>
          </w:tcPr>
          <w:p w:rsidRPr="00A17FD0" w:rsidR="00F84045" w:rsidP="006A2EFA" w:rsidRDefault="00F84045" w14:paraId="2C41DEC1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 w:rsidRPr="00A17FD0">
              <w:rPr>
                <w:rFonts w:cs="Arial"/>
                <w:szCs w:val="24"/>
              </w:rPr>
              <w:t>≥ 11</w:t>
            </w:r>
          </w:p>
        </w:tc>
        <w:tc>
          <w:tcPr>
            <w:tcW w:w="3685" w:type="dxa"/>
            <w:tcBorders>
              <w:left w:val="nil"/>
              <w:right w:val="nil"/>
            </w:tcBorders>
            <w:vAlign w:val="center"/>
          </w:tcPr>
          <w:p w:rsidRPr="00A17FD0" w:rsidR="00F84045" w:rsidP="006A2EFA" w:rsidRDefault="00F84045" w14:paraId="760B6222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 w:rsidRPr="00A17FD0">
              <w:rPr>
                <w:rFonts w:cs="Arial"/>
                <w:szCs w:val="24"/>
              </w:rPr>
              <w:t>F</w:t>
            </w:r>
            <w:r w:rsidRPr="00A17FD0">
              <w:rPr>
                <w:rFonts w:cs="Arial"/>
                <w:szCs w:val="24"/>
                <w:vertAlign w:val="subscript"/>
              </w:rPr>
              <w:t>C</w:t>
            </w:r>
            <w:r w:rsidRPr="00A17FD0">
              <w:rPr>
                <w:rFonts w:cs="Arial"/>
                <w:szCs w:val="24"/>
              </w:rPr>
              <w:t xml:space="preserve"> = 1,5280 x 10</w:t>
            </w:r>
            <w:r w:rsidRPr="00A17FD0">
              <w:rPr>
                <w:rFonts w:cs="Arial"/>
                <w:szCs w:val="24"/>
                <w:vertAlign w:val="superscript"/>
              </w:rPr>
              <w:t>-6</w:t>
            </w:r>
            <w:r w:rsidRPr="00A17FD0">
              <w:rPr>
                <w:rFonts w:cs="Arial"/>
                <w:szCs w:val="24"/>
              </w:rPr>
              <w:t xml:space="preserve"> x P</w:t>
            </w:r>
            <w:r w:rsidRPr="00A17FD0">
              <w:rPr>
                <w:rFonts w:cs="Arial"/>
                <w:szCs w:val="24"/>
                <w:vertAlign w:val="superscript"/>
              </w:rPr>
              <w:t>5,4840</w:t>
            </w:r>
          </w:p>
        </w:tc>
      </w:tr>
      <w:tr w:rsidRPr="00A17FD0" w:rsidR="00F84045" w:rsidTr="006A2EFA" w14:paraId="5406295A" w14:textId="77777777">
        <w:trPr>
          <w:trHeight w:val="283"/>
          <w:jc w:val="center"/>
        </w:trPr>
        <w:tc>
          <w:tcPr>
            <w:tcW w:w="2551" w:type="dxa"/>
            <w:vMerge w:val="restart"/>
            <w:tcBorders>
              <w:left w:val="nil"/>
              <w:right w:val="nil"/>
            </w:tcBorders>
            <w:vAlign w:val="center"/>
          </w:tcPr>
          <w:p w:rsidRPr="00A17FD0" w:rsidR="00F84045" w:rsidP="006A2EFA" w:rsidRDefault="00F84045" w14:paraId="548343D9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Tandem triplo</w:t>
            </w:r>
          </w:p>
        </w:tc>
        <w:tc>
          <w:tcPr>
            <w:tcW w:w="2551" w:type="dxa"/>
            <w:tcBorders>
              <w:left w:val="nil"/>
              <w:right w:val="nil"/>
            </w:tcBorders>
            <w:vAlign w:val="center"/>
          </w:tcPr>
          <w:p w:rsidRPr="00A17FD0" w:rsidR="00F84045" w:rsidP="006A2EFA" w:rsidRDefault="00F84045" w14:paraId="4ACECCAC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 w:rsidRPr="00A17FD0">
              <w:rPr>
                <w:rFonts w:cs="Arial"/>
                <w:szCs w:val="24"/>
              </w:rPr>
              <w:t>0 – 18</w:t>
            </w:r>
          </w:p>
        </w:tc>
        <w:tc>
          <w:tcPr>
            <w:tcW w:w="3685" w:type="dxa"/>
            <w:tcBorders>
              <w:left w:val="nil"/>
              <w:right w:val="nil"/>
            </w:tcBorders>
            <w:vAlign w:val="center"/>
          </w:tcPr>
          <w:p w:rsidRPr="00A17FD0" w:rsidR="00F84045" w:rsidP="006A2EFA" w:rsidRDefault="00F84045" w14:paraId="7A8ED173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 w:rsidRPr="00A17FD0">
              <w:rPr>
                <w:rFonts w:cs="Arial"/>
                <w:szCs w:val="24"/>
              </w:rPr>
              <w:t>F</w:t>
            </w:r>
            <w:r w:rsidRPr="00A17FD0">
              <w:rPr>
                <w:rFonts w:cs="Arial"/>
                <w:szCs w:val="24"/>
                <w:vertAlign w:val="subscript"/>
              </w:rPr>
              <w:t>C</w:t>
            </w:r>
            <w:r w:rsidRPr="00A17FD0">
              <w:rPr>
                <w:rFonts w:cs="Arial"/>
                <w:szCs w:val="24"/>
              </w:rPr>
              <w:t xml:space="preserve"> = 8,0359 x 10</w:t>
            </w:r>
            <w:r w:rsidRPr="00A17FD0">
              <w:rPr>
                <w:rFonts w:cs="Arial"/>
                <w:szCs w:val="24"/>
                <w:vertAlign w:val="superscript"/>
              </w:rPr>
              <w:t>-5</w:t>
            </w:r>
            <w:r w:rsidRPr="00A17FD0">
              <w:rPr>
                <w:rFonts w:cs="Arial"/>
                <w:szCs w:val="24"/>
              </w:rPr>
              <w:t xml:space="preserve"> x P</w:t>
            </w:r>
            <w:r w:rsidRPr="00A17FD0">
              <w:rPr>
                <w:rFonts w:cs="Arial"/>
                <w:szCs w:val="24"/>
                <w:vertAlign w:val="superscript"/>
              </w:rPr>
              <w:t>3,3549</w:t>
            </w:r>
          </w:p>
        </w:tc>
      </w:tr>
      <w:tr w:rsidRPr="00A17FD0" w:rsidR="00F84045" w:rsidTr="006A2EFA" w14:paraId="79DCF588" w14:textId="77777777">
        <w:trPr>
          <w:trHeight w:val="283"/>
          <w:jc w:val="center"/>
        </w:trPr>
        <w:tc>
          <w:tcPr>
            <w:tcW w:w="2551" w:type="dxa"/>
            <w:vMerge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Pr="00A17FD0" w:rsidR="00F84045" w:rsidP="006A2EFA" w:rsidRDefault="00F84045" w14:paraId="0B6D5636" w14:textId="77777777">
            <w:pPr>
              <w:ind w:firstLine="0"/>
              <w:jc w:val="center"/>
              <w:rPr>
                <w:rFonts w:cs="Arial"/>
                <w:szCs w:val="24"/>
              </w:rPr>
            </w:pPr>
          </w:p>
        </w:tc>
        <w:tc>
          <w:tcPr>
            <w:tcW w:w="2551" w:type="dxa"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Pr="00A17FD0" w:rsidR="00F84045" w:rsidP="006A2EFA" w:rsidRDefault="00F84045" w14:paraId="7C911A66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 w:rsidRPr="00A17FD0">
              <w:rPr>
                <w:rFonts w:cs="Arial"/>
                <w:szCs w:val="24"/>
              </w:rPr>
              <w:t>≥ 18</w:t>
            </w:r>
          </w:p>
        </w:tc>
        <w:tc>
          <w:tcPr>
            <w:tcW w:w="3685" w:type="dxa"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Pr="00A17FD0" w:rsidR="00F84045" w:rsidP="006A2EFA" w:rsidRDefault="00F84045" w14:paraId="65AEB184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 w:rsidRPr="00A17FD0">
              <w:rPr>
                <w:rFonts w:cs="Arial"/>
                <w:szCs w:val="24"/>
              </w:rPr>
              <w:t>F</w:t>
            </w:r>
            <w:r w:rsidRPr="00A17FD0">
              <w:rPr>
                <w:rFonts w:cs="Arial"/>
                <w:szCs w:val="24"/>
                <w:vertAlign w:val="subscript"/>
              </w:rPr>
              <w:t>C</w:t>
            </w:r>
            <w:r w:rsidRPr="00A17FD0">
              <w:rPr>
                <w:rFonts w:cs="Arial"/>
                <w:szCs w:val="24"/>
              </w:rPr>
              <w:t xml:space="preserve"> = 1,3229 x 10</w:t>
            </w:r>
            <w:r w:rsidRPr="00A17FD0">
              <w:rPr>
                <w:rFonts w:cs="Arial"/>
                <w:szCs w:val="24"/>
                <w:vertAlign w:val="superscript"/>
              </w:rPr>
              <w:t>-7</w:t>
            </w:r>
            <w:r w:rsidRPr="00A17FD0">
              <w:rPr>
                <w:rFonts w:cs="Arial"/>
                <w:szCs w:val="24"/>
              </w:rPr>
              <w:t xml:space="preserve"> x P</w:t>
            </w:r>
            <w:r w:rsidRPr="00A17FD0">
              <w:rPr>
                <w:rFonts w:cs="Arial"/>
                <w:szCs w:val="24"/>
                <w:vertAlign w:val="superscript"/>
              </w:rPr>
              <w:t>5,5789</w:t>
            </w:r>
          </w:p>
        </w:tc>
      </w:tr>
      <w:tr w:rsidRPr="00A17FD0" w:rsidR="00F84045" w:rsidTr="006A2EFA" w14:paraId="05CE236D" w14:textId="77777777">
        <w:trPr>
          <w:trHeight w:val="283"/>
          <w:jc w:val="center"/>
        </w:trPr>
        <w:tc>
          <w:tcPr>
            <w:tcW w:w="8787" w:type="dxa"/>
            <w:gridSpan w:val="3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9676CC" w:rsidR="00F84045" w:rsidP="006A2EFA" w:rsidRDefault="00F84045" w14:paraId="2CC467C8" w14:textId="77777777">
            <w:pPr>
              <w:ind w:firstLine="0"/>
              <w:jc w:val="left"/>
              <w:rPr>
                <w:rFonts w:cs="Arial"/>
              </w:rPr>
            </w:pPr>
            <w:r w:rsidRPr="009676CC">
              <w:rPr>
                <w:rFonts w:cs="Arial"/>
              </w:rPr>
              <w:t>Onde P é o peso bruto total sobre o eixo.</w:t>
            </w:r>
          </w:p>
        </w:tc>
      </w:tr>
    </w:tbl>
    <w:p w:rsidR="00F84045" w:rsidP="00F84045" w:rsidRDefault="00F84045" w14:paraId="5031AFD0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Fonte: adaptado de DNIT (2006a).</w:t>
      </w:r>
    </w:p>
    <w:p w:rsidRPr="00CB4A24" w:rsidR="00F84045" w:rsidP="00F84045" w:rsidRDefault="00F84045" w14:paraId="1D32A6A4" w14:textId="77777777">
      <w:pPr>
        <w:jc w:val="center"/>
        <w:rPr>
          <w:rFonts w:cs="Arial"/>
          <w:b/>
          <w:bCs/>
          <w:sz w:val="20"/>
        </w:rPr>
      </w:pPr>
    </w:p>
    <w:p w:rsidR="00F84045" w:rsidP="00F84045" w:rsidRDefault="00F84045" w14:paraId="3B2FA085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A partir de uma composição de tráfego, encontram-se os fatores de equivalência </w:t>
      </w:r>
      <w:r w:rsidRPr="00D162A1">
        <w:rPr>
          <w:rFonts w:cs="Arial"/>
          <w:szCs w:val="24"/>
        </w:rPr>
        <w:t>e se calcula a equivalência propriamente dita para cada faixa de carga analisada.</w:t>
      </w:r>
      <w:r>
        <w:rPr>
          <w:rFonts w:cs="Arial"/>
          <w:szCs w:val="24"/>
        </w:rPr>
        <w:t xml:space="preserve"> Para tal, multiplica-se o percentual de veículo relativo à faixa analisada pelo fator de equivalência. A soma de todas as equivalências corresponde ao fator de carga.</w:t>
      </w:r>
    </w:p>
    <w:p w:rsidR="00F84045" w:rsidP="00F84045" w:rsidRDefault="00F84045" w14:paraId="2D2DD7F9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lastRenderedPageBreak/>
        <w:t>O fator de eixos, por sua vez, é calculado pela expressão:</w:t>
      </w:r>
    </w:p>
    <w:p w:rsidR="00F84045" w:rsidP="00F84045" w:rsidRDefault="00F84045" w14:paraId="52C33423" w14:textId="77777777">
      <w:pPr>
        <w:rPr>
          <w:rFonts w:cs="Arial"/>
        </w:rPr>
      </w:pPr>
      <m:oMathPara>
        <m:oMath>
          <m:sSub>
            <m:sSubPr>
              <m:ctrlPr>
                <w:rPr>
                  <w:rFonts w:ascii="Cambria Math" w:hAnsi="Cambria Math" w:cs="Arial"/>
                  <w:i/>
                </w:rPr>
              </m:ctrlPr>
            </m:sSubPr>
            <m:e>
              <m:r>
                <w:rPr>
                  <w:rFonts w:ascii="Cambria Math" w:hAnsi="Cambria Math" w:cs="Arial"/>
                </w:rPr>
                <m:t>F</m:t>
              </m:r>
            </m:e>
            <m:sub>
              <m:r>
                <w:rPr>
                  <w:rFonts w:ascii="Cambria Math" w:hAnsi="Cambria Math" w:cs="Arial"/>
                </w:rPr>
                <m:t>E</m:t>
              </m:r>
            </m:sub>
          </m:sSub>
          <m:r>
            <w:rPr>
              <w:rFonts w:ascii="Cambria Math" w:hAnsi="Cambria Math" w:cs="Arial"/>
            </w:rPr>
            <m:t>=</m:t>
          </m:r>
          <m:nary>
            <m:naryPr>
              <m:chr m:val="∑"/>
              <m:limLoc m:val="undOvr"/>
              <m:ctrlPr>
                <w:rPr>
                  <w:rFonts w:ascii="Cambria Math" w:hAnsi="Cambria Math" w:cs="Arial"/>
                  <w:i/>
                </w:rPr>
              </m:ctrlPr>
            </m:naryPr>
            <m:sub>
              <m:r>
                <w:rPr>
                  <w:rFonts w:ascii="Cambria Math" w:hAnsi="Cambria Math" w:cs="Arial"/>
                </w:rPr>
                <m:t>i=n</m:t>
              </m:r>
            </m:sub>
            <m:sup>
              <m:r>
                <w:rPr>
                  <w:rFonts w:ascii="Cambria Math" w:hAnsi="Cambria Math" w:cs="Arial"/>
                </w:rPr>
                <m:t>i=2</m:t>
              </m:r>
            </m:sup>
            <m:e>
              <m:d>
                <m:dPr>
                  <m:ctrlPr>
                    <w:rPr>
                      <w:rFonts w:ascii="Cambria Math" w:hAnsi="Cambria Math" w:cs="Arial"/>
                      <w:i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 w:cs="Arial"/>
                          <w:i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 w:cs="Arial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Arial"/>
                            </w:rPr>
                            <m:t>%</m:t>
                          </m:r>
                        </m:e>
                        <m:sub>
                          <m:r>
                            <w:rPr>
                              <w:rFonts w:ascii="Cambria Math" w:hAnsi="Cambria Math" w:cs="Arial"/>
                            </w:rPr>
                            <m:t>i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 w:cs="Arial"/>
                        </w:rPr>
                        <m:t>100</m:t>
                      </m:r>
                    </m:den>
                  </m:f>
                  <m:r>
                    <w:rPr>
                      <w:rFonts w:ascii="Cambria Math" w:hAnsi="Cambria Math" w:cs="Arial"/>
                    </w:rPr>
                    <m:t>.i</m:t>
                  </m:r>
                </m:e>
              </m:d>
            </m:e>
          </m:nary>
        </m:oMath>
      </m:oMathPara>
    </w:p>
    <w:p w:rsidR="00F84045" w:rsidP="00F84045" w:rsidRDefault="00F84045" w14:paraId="25B403E6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>Onde:</w:t>
      </w:r>
    </w:p>
    <w:p w:rsidRPr="00D162A1" w:rsidR="00F84045" w:rsidP="00F84045" w:rsidRDefault="00F84045" w14:paraId="06065896" w14:textId="77777777">
      <w:pPr>
        <w:pStyle w:val="Ttulo"/>
        <w:rPr>
          <w:rFonts w:cs="Arial"/>
          <w:szCs w:val="24"/>
        </w:rPr>
      </w:pPr>
      <m:oMath>
        <m:sSub>
          <m:sSubPr>
            <m:ctrlPr>
              <w:rPr>
                <w:rFonts w:ascii="Cambria Math" w:hAnsi="Cambria Math" w:cs="Arial"/>
                <w:szCs w:val="24"/>
              </w:rPr>
            </m:ctrlPr>
          </m:sSubPr>
          <m:e>
            <m:r>
              <w:rPr>
                <w:rFonts w:ascii="Cambria Math" w:hAnsi="Cambria Math" w:cs="Arial"/>
                <w:szCs w:val="24"/>
              </w:rPr>
              <m:t>F</m:t>
            </m:r>
          </m:e>
          <m:sub>
            <m:r>
              <w:rPr>
                <w:rFonts w:ascii="Cambria Math" w:hAnsi="Cambria Math" w:cs="Arial"/>
                <w:szCs w:val="24"/>
              </w:rPr>
              <m:t>E</m:t>
            </m:r>
          </m:sub>
        </m:sSub>
      </m:oMath>
      <w:r w:rsidRPr="00D162A1">
        <w:rPr>
          <w:rFonts w:cs="Arial"/>
          <w:szCs w:val="24"/>
        </w:rPr>
        <w:tab/>
      </w:r>
      <w:r w:rsidRPr="00D162A1">
        <w:rPr>
          <w:rFonts w:cs="Arial"/>
          <w:szCs w:val="24"/>
        </w:rPr>
        <w:t>fator de eixos;</w:t>
      </w:r>
    </w:p>
    <w:p w:rsidRPr="00D162A1" w:rsidR="00F84045" w:rsidP="00F84045" w:rsidRDefault="00F84045" w14:paraId="3C8137A7" w14:textId="77777777">
      <w:pPr>
        <w:pStyle w:val="Ttulo"/>
        <w:rPr>
          <w:rFonts w:cs="Arial"/>
          <w:szCs w:val="24"/>
        </w:rPr>
      </w:pPr>
      <m:oMath>
        <m:r>
          <w:rPr>
            <w:rFonts w:ascii="Cambria Math" w:hAnsi="Cambria Math" w:cs="Arial"/>
            <w:szCs w:val="24"/>
          </w:rPr>
          <m:t>i</m:t>
        </m:r>
      </m:oMath>
      <w:r w:rsidRPr="00D162A1">
        <w:rPr>
          <w:rFonts w:cs="Arial"/>
          <w:szCs w:val="24"/>
        </w:rPr>
        <w:tab/>
      </w:r>
      <w:r w:rsidRPr="00D162A1">
        <w:rPr>
          <w:rFonts w:cs="Arial"/>
          <w:szCs w:val="24"/>
        </w:rPr>
        <w:t>número global de eixos do veículo;</w:t>
      </w:r>
    </w:p>
    <w:p w:rsidRPr="00D162A1" w:rsidR="00F84045" w:rsidP="00F84045" w:rsidRDefault="00F84045" w14:paraId="4440CE3F" w14:textId="77777777">
      <w:pPr>
        <w:pStyle w:val="Ttulo"/>
        <w:rPr>
          <w:rFonts w:cs="Arial"/>
          <w:szCs w:val="24"/>
        </w:rPr>
      </w:pPr>
      <m:oMath>
        <m:r>
          <w:rPr>
            <w:rFonts w:ascii="Cambria Math" w:hAnsi="Cambria Math" w:cs="Arial"/>
            <w:szCs w:val="24"/>
          </w:rPr>
          <m:t>n</m:t>
        </m:r>
      </m:oMath>
      <w:r w:rsidRPr="00D162A1">
        <w:rPr>
          <w:rFonts w:cs="Arial"/>
          <w:szCs w:val="24"/>
        </w:rPr>
        <w:tab/>
      </w:r>
      <w:r w:rsidRPr="00D162A1">
        <w:rPr>
          <w:rFonts w:cs="Arial"/>
          <w:szCs w:val="24"/>
        </w:rPr>
        <w:t>número máximo de eixos verificado na composição de tráfego;</w:t>
      </w:r>
    </w:p>
    <w:p w:rsidR="00F84045" w:rsidP="00F84045" w:rsidRDefault="00F84045" w14:paraId="053512CB" w14:textId="77777777">
      <w:pPr>
        <w:pStyle w:val="Ttulo"/>
        <w:rPr>
          <w:rFonts w:cs="Arial"/>
          <w:szCs w:val="24"/>
        </w:rPr>
      </w:pPr>
      <m:oMath>
        <m:sSub>
          <m:sSubPr>
            <m:ctrlPr>
              <w:rPr>
                <w:rFonts w:ascii="Cambria Math" w:hAnsi="Cambria Math" w:cs="Arial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Arial"/>
                <w:szCs w:val="24"/>
              </w:rPr>
              <m:t>%</m:t>
            </m:r>
          </m:e>
          <m:sub>
            <m:r>
              <w:rPr>
                <w:rFonts w:ascii="Cambria Math" w:hAnsi="Cambria Math" w:cs="Arial"/>
                <w:szCs w:val="24"/>
              </w:rPr>
              <m:t>i</m:t>
            </m:r>
          </m:sub>
        </m:sSub>
      </m:oMath>
      <w:r w:rsidRPr="00D162A1">
        <w:rPr>
          <w:rFonts w:cs="Arial"/>
          <w:szCs w:val="24"/>
        </w:rPr>
        <w:tab/>
      </w:r>
      <w:r w:rsidRPr="00D162A1">
        <w:rPr>
          <w:rFonts w:cs="Arial"/>
          <w:szCs w:val="24"/>
        </w:rPr>
        <w:t>percentual de veículos com “</w:t>
      </w:r>
      <m:oMath>
        <m:r>
          <w:rPr>
            <w:rFonts w:ascii="Cambria Math" w:hAnsi="Cambria Math" w:cs="Arial"/>
            <w:szCs w:val="24"/>
          </w:rPr>
          <m:t>i</m:t>
        </m:r>
      </m:oMath>
      <w:r w:rsidRPr="00D162A1">
        <w:rPr>
          <w:rFonts w:cs="Arial"/>
          <w:szCs w:val="24"/>
        </w:rPr>
        <w:t>” eixos na composição de tráfego.</w:t>
      </w:r>
    </w:p>
    <w:p w:rsidR="00F84045" w:rsidP="00F84045" w:rsidRDefault="00F84045" w14:paraId="601EA94C" w14:textId="77777777">
      <w:pPr>
        <w:pStyle w:val="Ttulo"/>
        <w:rPr>
          <w:rFonts w:cs="Arial"/>
          <w:szCs w:val="24"/>
        </w:rPr>
      </w:pPr>
    </w:p>
    <w:p w:rsidR="00F84045" w:rsidP="00F84045" w:rsidRDefault="00F84045" w14:paraId="1351A141" w14:textId="77777777">
      <w:pPr>
        <w:pStyle w:val="Ttulo"/>
        <w:rPr>
          <w:rFonts w:cs="Arial"/>
          <w:szCs w:val="24"/>
        </w:rPr>
      </w:pPr>
      <w:r w:rsidRPr="00D162A1">
        <w:rPr>
          <w:rFonts w:cs="Arial"/>
          <w:szCs w:val="24"/>
        </w:rPr>
        <w:t>Por fim, o fator climático regional é determinado em função da precipitação média</w:t>
      </w:r>
      <w:r>
        <w:rPr>
          <w:rFonts w:cs="Arial"/>
          <w:szCs w:val="24"/>
        </w:rPr>
        <w:t xml:space="preserve"> anual da região de implantação. No entanto, a prática brasileira costuma definir esse fator como unitário, haja visto os resultados obtidos em pesquisas desenvolvidas pelo IPR (DNIT, 2006a).</w:t>
      </w:r>
    </w:p>
    <w:p w:rsidRPr="00D162A1" w:rsidR="00F84045" w:rsidP="00F84045" w:rsidRDefault="00F84045" w14:paraId="3DA3E985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De posse do número </w:t>
      </w:r>
      <m:oMath>
        <m:r>
          <w:rPr>
            <w:rFonts w:ascii="Cambria Math" w:hAnsi="Cambria Math" w:cs="Arial"/>
            <w:szCs w:val="24"/>
          </w:rPr>
          <m:t>N</m:t>
        </m:r>
      </m:oMath>
      <w:r w:rsidRPr="00D162A1">
        <w:rPr>
          <w:rFonts w:cs="Arial"/>
          <w:szCs w:val="24"/>
        </w:rPr>
        <w:t>, prossegue-se para o dimensionamento propriamente dito da estrutura do pavimento. Inicia-se com a determinação da espessura mínima do revestimento betuminoso, conforme a Tabela 03.</w:t>
      </w:r>
    </w:p>
    <w:p w:rsidR="00F84045" w:rsidP="00F84045" w:rsidRDefault="00F84045" w14:paraId="544261EA" w14:textId="77777777">
      <w:pPr>
        <w:jc w:val="center"/>
        <w:rPr>
          <w:rFonts w:cs="Arial"/>
          <w:b/>
          <w:bCs/>
          <w:sz w:val="20"/>
        </w:rPr>
      </w:pPr>
    </w:p>
    <w:p w:rsidR="00F84045" w:rsidP="00F84045" w:rsidRDefault="00F84045" w14:paraId="11B33C9B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Tabela 03 – Espessura mínima e tipo de revestimento betuminoso.</w:t>
      </w:r>
    </w:p>
    <w:tbl>
      <w:tblPr>
        <w:tblStyle w:val="Tabelacomgrade"/>
        <w:tblW w:w="0" w:type="auto"/>
        <w:jc w:val="center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6236"/>
      </w:tblGrid>
      <w:tr w:rsidR="00F84045" w:rsidTr="006A2EFA" w14:paraId="3B3C5301" w14:textId="77777777">
        <w:trPr>
          <w:trHeight w:val="283"/>
          <w:jc w:val="center"/>
        </w:trPr>
        <w:tc>
          <w:tcPr>
            <w:tcW w:w="2268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7E4A94" w:rsidR="00F84045" w:rsidP="006A2EFA" w:rsidRDefault="00F84045" w14:paraId="2428BDAF" w14:textId="77777777">
            <w:pPr>
              <w:ind w:firstLine="0"/>
              <w:jc w:val="center"/>
              <w:rPr>
                <w:rFonts w:cs="Arial"/>
                <w:b/>
                <w:bCs/>
                <w:szCs w:val="24"/>
              </w:rPr>
            </w:pPr>
            <w:r w:rsidRPr="007E4A94">
              <w:rPr>
                <w:rFonts w:cs="Arial"/>
                <w:b/>
                <w:bCs/>
                <w:szCs w:val="24"/>
              </w:rPr>
              <w:t>Número N</w:t>
            </w:r>
          </w:p>
        </w:tc>
        <w:tc>
          <w:tcPr>
            <w:tcW w:w="6236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7E4A94" w:rsidR="00F84045" w:rsidP="006A2EFA" w:rsidRDefault="00F84045" w14:paraId="4A019EF7" w14:textId="77777777">
            <w:pPr>
              <w:ind w:firstLine="0"/>
              <w:jc w:val="center"/>
              <w:rPr>
                <w:rFonts w:cs="Arial"/>
                <w:b/>
                <w:bCs/>
                <w:szCs w:val="24"/>
              </w:rPr>
            </w:pPr>
            <w:r w:rsidRPr="007E4A94">
              <w:rPr>
                <w:rFonts w:cs="Arial"/>
                <w:b/>
                <w:bCs/>
                <w:szCs w:val="24"/>
              </w:rPr>
              <w:t>Tipo e espessura mínima do revestimento</w:t>
            </w:r>
          </w:p>
        </w:tc>
      </w:tr>
      <w:tr w:rsidR="00F84045" w:rsidTr="006A2EFA" w14:paraId="43E32739" w14:textId="77777777">
        <w:trPr>
          <w:trHeight w:val="283"/>
          <w:jc w:val="center"/>
        </w:trPr>
        <w:tc>
          <w:tcPr>
            <w:tcW w:w="2268" w:type="dxa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7E4A94" w:rsidR="00F84045" w:rsidP="006A2EFA" w:rsidRDefault="00F84045" w14:paraId="14492F13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 w:rsidRPr="007E4A94">
              <w:rPr>
                <w:rFonts w:cs="Arial"/>
                <w:b/>
                <w:bCs/>
                <w:szCs w:val="24"/>
              </w:rPr>
              <w:t>N</w:t>
            </w:r>
            <w:r w:rsidRPr="007E4A94">
              <w:rPr>
                <w:rFonts w:cs="Arial"/>
                <w:szCs w:val="24"/>
              </w:rPr>
              <w:t xml:space="preserve"> ≤ 10</w:t>
            </w:r>
            <w:r w:rsidRPr="007E4A94">
              <w:rPr>
                <w:rFonts w:cs="Arial"/>
                <w:szCs w:val="24"/>
                <w:vertAlign w:val="superscript"/>
              </w:rPr>
              <w:t>6</w:t>
            </w:r>
          </w:p>
        </w:tc>
        <w:tc>
          <w:tcPr>
            <w:tcW w:w="6236" w:type="dxa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7E4A94" w:rsidR="00F84045" w:rsidP="006A2EFA" w:rsidRDefault="00F84045" w14:paraId="569F99FB" w14:textId="77777777">
            <w:pPr>
              <w:ind w:firstLine="0"/>
              <w:jc w:val="left"/>
              <w:rPr>
                <w:rFonts w:cs="Arial"/>
                <w:szCs w:val="24"/>
              </w:rPr>
            </w:pPr>
            <w:r w:rsidRPr="007E4A94">
              <w:rPr>
                <w:rFonts w:cs="Arial"/>
                <w:szCs w:val="24"/>
              </w:rPr>
              <w:t>Tratamentos superficiais betuminosos</w:t>
            </w:r>
          </w:p>
        </w:tc>
      </w:tr>
      <w:tr w:rsidR="00F84045" w:rsidTr="006A2EFA" w14:paraId="6928E152" w14:textId="77777777">
        <w:trPr>
          <w:trHeight w:val="283"/>
          <w:jc w:val="center"/>
        </w:trPr>
        <w:tc>
          <w:tcPr>
            <w:tcW w:w="2268" w:type="dxa"/>
            <w:tcBorders>
              <w:left w:val="nil"/>
              <w:right w:val="nil"/>
            </w:tcBorders>
            <w:vAlign w:val="center"/>
          </w:tcPr>
          <w:p w:rsidRPr="007E4A94" w:rsidR="00F84045" w:rsidP="006A2EFA" w:rsidRDefault="00F84045" w14:paraId="7C6484E7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 w:rsidRPr="007E4A94">
              <w:rPr>
                <w:rFonts w:cs="Arial"/>
                <w:szCs w:val="24"/>
              </w:rPr>
              <w:t>10</w:t>
            </w:r>
            <w:r w:rsidRPr="007E4A94">
              <w:rPr>
                <w:rFonts w:cs="Arial"/>
                <w:szCs w:val="24"/>
                <w:vertAlign w:val="superscript"/>
              </w:rPr>
              <w:t>6</w:t>
            </w:r>
            <w:r w:rsidRPr="007E4A94">
              <w:rPr>
                <w:rFonts w:cs="Arial"/>
                <w:szCs w:val="24"/>
              </w:rPr>
              <w:t xml:space="preserve"> &lt; </w:t>
            </w:r>
            <w:r w:rsidRPr="007E4A94">
              <w:rPr>
                <w:rFonts w:cs="Arial"/>
                <w:b/>
                <w:bCs/>
                <w:szCs w:val="24"/>
              </w:rPr>
              <w:t>N</w:t>
            </w:r>
            <w:r w:rsidRPr="007E4A94">
              <w:rPr>
                <w:rFonts w:cs="Arial"/>
                <w:szCs w:val="24"/>
              </w:rPr>
              <w:t xml:space="preserve"> ≤ 5 x 10</w:t>
            </w:r>
            <w:r w:rsidRPr="007E4A94">
              <w:rPr>
                <w:rFonts w:cs="Arial"/>
                <w:szCs w:val="24"/>
                <w:vertAlign w:val="superscript"/>
              </w:rPr>
              <w:t>6</w:t>
            </w:r>
          </w:p>
        </w:tc>
        <w:tc>
          <w:tcPr>
            <w:tcW w:w="6236" w:type="dxa"/>
            <w:tcBorders>
              <w:left w:val="nil"/>
              <w:right w:val="nil"/>
            </w:tcBorders>
            <w:vAlign w:val="center"/>
          </w:tcPr>
          <w:p w:rsidRPr="007E4A94" w:rsidR="00F84045" w:rsidP="006A2EFA" w:rsidRDefault="00F84045" w14:paraId="374B91E5" w14:textId="77777777">
            <w:pPr>
              <w:ind w:firstLine="0"/>
              <w:jc w:val="left"/>
              <w:rPr>
                <w:rFonts w:cs="Arial"/>
                <w:szCs w:val="24"/>
              </w:rPr>
            </w:pPr>
            <w:r w:rsidRPr="007E4A94">
              <w:rPr>
                <w:rFonts w:cs="Arial"/>
                <w:szCs w:val="24"/>
              </w:rPr>
              <w:t>Revestimentos betuminosos com 5,0 cm de espessura</w:t>
            </w:r>
          </w:p>
        </w:tc>
      </w:tr>
      <w:tr w:rsidR="00F84045" w:rsidTr="006A2EFA" w14:paraId="544E8CE6" w14:textId="77777777">
        <w:trPr>
          <w:trHeight w:val="283"/>
          <w:jc w:val="center"/>
        </w:trPr>
        <w:tc>
          <w:tcPr>
            <w:tcW w:w="2268" w:type="dxa"/>
            <w:tcBorders>
              <w:left w:val="nil"/>
              <w:right w:val="nil"/>
            </w:tcBorders>
            <w:vAlign w:val="center"/>
          </w:tcPr>
          <w:p w:rsidRPr="007E4A94" w:rsidR="00F84045" w:rsidP="006A2EFA" w:rsidRDefault="00F84045" w14:paraId="6058EC8A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 w:rsidRPr="007E4A94">
              <w:rPr>
                <w:rFonts w:cs="Arial"/>
                <w:szCs w:val="24"/>
              </w:rPr>
              <w:t>5 x 10</w:t>
            </w:r>
            <w:r w:rsidRPr="007E4A94">
              <w:rPr>
                <w:rFonts w:cs="Arial"/>
                <w:szCs w:val="24"/>
                <w:vertAlign w:val="superscript"/>
              </w:rPr>
              <w:t>6</w:t>
            </w:r>
            <w:r w:rsidRPr="007E4A94">
              <w:rPr>
                <w:rFonts w:cs="Arial"/>
                <w:szCs w:val="24"/>
              </w:rPr>
              <w:t xml:space="preserve"> &lt; </w:t>
            </w:r>
            <w:r w:rsidRPr="007E4A94">
              <w:rPr>
                <w:rFonts w:cs="Arial"/>
                <w:b/>
                <w:bCs/>
                <w:szCs w:val="24"/>
              </w:rPr>
              <w:t>N</w:t>
            </w:r>
            <w:r w:rsidRPr="007E4A94">
              <w:rPr>
                <w:rFonts w:cs="Arial"/>
                <w:szCs w:val="24"/>
              </w:rPr>
              <w:t xml:space="preserve"> ≤ 10</w:t>
            </w:r>
            <w:r w:rsidRPr="007E4A94">
              <w:rPr>
                <w:rFonts w:cs="Arial"/>
                <w:szCs w:val="24"/>
                <w:vertAlign w:val="superscript"/>
              </w:rPr>
              <w:t>7</w:t>
            </w:r>
          </w:p>
        </w:tc>
        <w:tc>
          <w:tcPr>
            <w:tcW w:w="6236" w:type="dxa"/>
            <w:tcBorders>
              <w:left w:val="nil"/>
              <w:right w:val="nil"/>
            </w:tcBorders>
            <w:vAlign w:val="center"/>
          </w:tcPr>
          <w:p w:rsidRPr="007E4A94" w:rsidR="00F84045" w:rsidP="006A2EFA" w:rsidRDefault="00F84045" w14:paraId="4E775D99" w14:textId="77777777">
            <w:pPr>
              <w:ind w:firstLine="0"/>
              <w:jc w:val="left"/>
              <w:rPr>
                <w:rFonts w:cs="Arial"/>
                <w:szCs w:val="24"/>
              </w:rPr>
            </w:pPr>
            <w:r w:rsidRPr="007E4A94">
              <w:rPr>
                <w:rFonts w:cs="Arial"/>
                <w:szCs w:val="24"/>
              </w:rPr>
              <w:t>Concreto betuminoso com 7,5 cm de espessura</w:t>
            </w:r>
          </w:p>
        </w:tc>
      </w:tr>
      <w:tr w:rsidR="00F84045" w:rsidTr="006A2EFA" w14:paraId="5A8BB42E" w14:textId="77777777">
        <w:trPr>
          <w:trHeight w:val="283"/>
          <w:jc w:val="center"/>
        </w:trPr>
        <w:tc>
          <w:tcPr>
            <w:tcW w:w="2268" w:type="dxa"/>
            <w:tcBorders>
              <w:left w:val="nil"/>
              <w:right w:val="nil"/>
            </w:tcBorders>
            <w:vAlign w:val="center"/>
          </w:tcPr>
          <w:p w:rsidRPr="007E4A94" w:rsidR="00F84045" w:rsidP="006A2EFA" w:rsidRDefault="00F84045" w14:paraId="648036FC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 w:rsidRPr="007E4A94">
              <w:rPr>
                <w:rFonts w:cs="Arial"/>
                <w:szCs w:val="24"/>
              </w:rPr>
              <w:t>10</w:t>
            </w:r>
            <w:r w:rsidRPr="007E4A94">
              <w:rPr>
                <w:rFonts w:cs="Arial"/>
                <w:szCs w:val="24"/>
                <w:vertAlign w:val="superscript"/>
              </w:rPr>
              <w:t>7</w:t>
            </w:r>
            <w:r w:rsidRPr="007E4A94">
              <w:rPr>
                <w:rFonts w:cs="Arial"/>
                <w:szCs w:val="24"/>
              </w:rPr>
              <w:t xml:space="preserve"> &lt; </w:t>
            </w:r>
            <w:r w:rsidRPr="007E4A94">
              <w:rPr>
                <w:rFonts w:cs="Arial"/>
                <w:b/>
                <w:bCs/>
                <w:szCs w:val="24"/>
              </w:rPr>
              <w:t>N</w:t>
            </w:r>
            <w:r w:rsidRPr="007E4A94">
              <w:rPr>
                <w:rFonts w:cs="Arial"/>
                <w:szCs w:val="24"/>
              </w:rPr>
              <w:t xml:space="preserve"> ≤ 5 x 10</w:t>
            </w:r>
            <w:r w:rsidRPr="007E4A94">
              <w:rPr>
                <w:rFonts w:cs="Arial"/>
                <w:szCs w:val="24"/>
                <w:vertAlign w:val="superscript"/>
              </w:rPr>
              <w:t>7</w:t>
            </w:r>
          </w:p>
        </w:tc>
        <w:tc>
          <w:tcPr>
            <w:tcW w:w="6236" w:type="dxa"/>
            <w:tcBorders>
              <w:left w:val="nil"/>
              <w:right w:val="nil"/>
            </w:tcBorders>
            <w:vAlign w:val="center"/>
          </w:tcPr>
          <w:p w:rsidRPr="007E4A94" w:rsidR="00F84045" w:rsidP="006A2EFA" w:rsidRDefault="00F84045" w14:paraId="25CA3CD0" w14:textId="77777777">
            <w:pPr>
              <w:ind w:firstLine="0"/>
              <w:jc w:val="left"/>
              <w:rPr>
                <w:rFonts w:cs="Arial"/>
                <w:szCs w:val="24"/>
              </w:rPr>
            </w:pPr>
            <w:r w:rsidRPr="007E4A94">
              <w:rPr>
                <w:rFonts w:cs="Arial"/>
                <w:szCs w:val="24"/>
              </w:rPr>
              <w:t>Concreto betuminoso com 10,0 cm de espessura</w:t>
            </w:r>
          </w:p>
        </w:tc>
      </w:tr>
      <w:tr w:rsidR="00F84045" w:rsidTr="006A2EFA" w14:paraId="3C239B89" w14:textId="77777777">
        <w:trPr>
          <w:trHeight w:val="283"/>
          <w:jc w:val="center"/>
        </w:trPr>
        <w:tc>
          <w:tcPr>
            <w:tcW w:w="2268" w:type="dxa"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Pr="007E4A94" w:rsidR="00F84045" w:rsidP="006A2EFA" w:rsidRDefault="00F84045" w14:paraId="3C8C2087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 w:rsidRPr="007E4A94">
              <w:rPr>
                <w:rFonts w:cs="Arial"/>
                <w:b/>
                <w:bCs/>
                <w:szCs w:val="24"/>
              </w:rPr>
              <w:t>N</w:t>
            </w:r>
            <w:r w:rsidRPr="007E4A94">
              <w:rPr>
                <w:rFonts w:cs="Arial"/>
                <w:szCs w:val="24"/>
              </w:rPr>
              <w:t xml:space="preserve"> &gt; 5 x 10</w:t>
            </w:r>
            <w:r w:rsidRPr="007E4A94">
              <w:rPr>
                <w:rFonts w:cs="Arial"/>
                <w:szCs w:val="24"/>
                <w:vertAlign w:val="superscript"/>
              </w:rPr>
              <w:t>7</w:t>
            </w:r>
          </w:p>
        </w:tc>
        <w:tc>
          <w:tcPr>
            <w:tcW w:w="6236" w:type="dxa"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Pr="007E4A94" w:rsidR="00F84045" w:rsidP="006A2EFA" w:rsidRDefault="00F84045" w14:paraId="66C8B062" w14:textId="77777777">
            <w:pPr>
              <w:ind w:firstLine="0"/>
              <w:jc w:val="left"/>
              <w:rPr>
                <w:rFonts w:cs="Arial"/>
                <w:szCs w:val="24"/>
              </w:rPr>
            </w:pPr>
            <w:r w:rsidRPr="007E4A94">
              <w:rPr>
                <w:rFonts w:cs="Arial"/>
                <w:szCs w:val="24"/>
              </w:rPr>
              <w:t>Concreto betuminoso com 12,5 cm de espessura</w:t>
            </w:r>
          </w:p>
        </w:tc>
      </w:tr>
    </w:tbl>
    <w:p w:rsidR="00F84045" w:rsidP="00F84045" w:rsidRDefault="00F84045" w14:paraId="3D129AE1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Fonte: DNIT (2006a).</w:t>
      </w:r>
    </w:p>
    <w:p w:rsidRPr="00B133C6" w:rsidR="00F84045" w:rsidP="00F84045" w:rsidRDefault="00F84045" w14:paraId="0DCC87DA" w14:textId="77777777">
      <w:pPr>
        <w:jc w:val="center"/>
        <w:rPr>
          <w:rFonts w:cs="Arial"/>
          <w:b/>
          <w:bCs/>
          <w:sz w:val="20"/>
        </w:rPr>
      </w:pPr>
    </w:p>
    <w:p w:rsidRPr="00B817C0" w:rsidR="00F84045" w:rsidP="00F84045" w:rsidRDefault="00F84045" w14:paraId="7A846F10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A determinação das espessuras das camadas do pavimento se dá conforme uma </w:t>
      </w:r>
      <w:r w:rsidRPr="00B817C0">
        <w:rPr>
          <w:rFonts w:cs="Arial"/>
          <w:szCs w:val="24"/>
        </w:rPr>
        <w:t>série de inequações, respeitando sempre a espessura mínima de construção, de</w:t>
      </w:r>
      <w:r>
        <w:rPr>
          <w:rFonts w:cs="Arial"/>
          <w:szCs w:val="24"/>
        </w:rPr>
        <w:t xml:space="preserve"> 15 cm. A notação de alturas e espessuras está disposta na Figura 18.</w:t>
      </w:r>
      <w:r w:rsidRPr="002632D3">
        <w:rPr>
          <w:rFonts w:cs="Arial"/>
          <w:szCs w:val="24"/>
        </w:rPr>
        <w:t xml:space="preserve"> </w:t>
      </w:r>
      <w:r>
        <w:rPr>
          <w:rFonts w:cs="Arial"/>
          <w:szCs w:val="24"/>
        </w:rPr>
        <w:t xml:space="preserve">As alturas </w:t>
      </w:r>
      <m:oMath>
        <m:sSub>
          <m:sSubPr>
            <m:ctrlPr>
              <w:rPr>
                <w:rFonts w:ascii="Cambria Math" w:hAnsi="Cambria Math" w:cs="Arial"/>
                <w:szCs w:val="24"/>
              </w:rPr>
            </m:ctrlPr>
          </m:sSubPr>
          <m:e>
            <m:r>
              <w:rPr>
                <w:rFonts w:ascii="Cambria Math" w:hAnsi="Cambria Math" w:cs="Arial"/>
                <w:szCs w:val="24"/>
              </w:rPr>
              <m:t>H</m:t>
            </m:r>
          </m:e>
          <m:sub>
            <m:r>
              <w:rPr>
                <w:rFonts w:ascii="Cambria Math" w:hAnsi="Cambria Math" w:cs="Arial"/>
                <w:szCs w:val="24"/>
              </w:rPr>
              <m:t>m</m:t>
            </m:r>
          </m:sub>
        </m:sSub>
      </m:oMath>
      <w:r w:rsidRPr="00B817C0">
        <w:rPr>
          <w:rFonts w:cs="Arial"/>
          <w:szCs w:val="24"/>
        </w:rPr>
        <w:t xml:space="preserve">, </w:t>
      </w:r>
      <m:oMath>
        <m:sSub>
          <m:sSubPr>
            <m:ctrlPr>
              <w:rPr>
                <w:rFonts w:ascii="Cambria Math" w:hAnsi="Cambria Math" w:cs="Arial"/>
                <w:szCs w:val="24"/>
              </w:rPr>
            </m:ctrlPr>
          </m:sSubPr>
          <m:e>
            <m:r>
              <w:rPr>
                <w:rFonts w:ascii="Cambria Math" w:hAnsi="Cambria Math" w:cs="Arial"/>
                <w:szCs w:val="24"/>
              </w:rPr>
              <m:t>H</m:t>
            </m:r>
          </m:e>
          <m:sub>
            <m:r>
              <w:rPr>
                <w:rFonts w:ascii="Cambria Math" w:hAnsi="Cambria Math" w:cs="Arial"/>
                <w:szCs w:val="24"/>
              </w:rPr>
              <m:t>n</m:t>
            </m:r>
          </m:sub>
        </m:sSub>
      </m:oMath>
      <w:r w:rsidRPr="00B817C0">
        <w:rPr>
          <w:rFonts w:cs="Arial"/>
          <w:szCs w:val="24"/>
        </w:rPr>
        <w:t xml:space="preserve"> e </w:t>
      </w:r>
      <m:oMath>
        <m:sSub>
          <m:sSubPr>
            <m:ctrlPr>
              <w:rPr>
                <w:rFonts w:ascii="Cambria Math" w:hAnsi="Cambria Math" w:cs="Arial"/>
                <w:szCs w:val="24"/>
              </w:rPr>
            </m:ctrlPr>
          </m:sSubPr>
          <m:e>
            <m:r>
              <w:rPr>
                <w:rFonts w:ascii="Cambria Math" w:hAnsi="Cambria Math" w:cs="Arial"/>
                <w:szCs w:val="24"/>
              </w:rPr>
              <m:t>H</m:t>
            </m:r>
          </m:e>
          <m:sub>
            <m:r>
              <m:rPr>
                <m:sty m:val="p"/>
              </m:rPr>
              <w:rPr>
                <w:rFonts w:ascii="Cambria Math" w:hAnsi="Cambria Math" w:cs="Arial"/>
                <w:szCs w:val="24"/>
              </w:rPr>
              <m:t>20</m:t>
            </m:r>
          </m:sub>
        </m:sSub>
      </m:oMath>
      <w:r w:rsidRPr="00B817C0">
        <w:rPr>
          <w:rFonts w:cs="Arial"/>
          <w:szCs w:val="24"/>
        </w:rPr>
        <w:t xml:space="preserve"> são calculadas em função do CBR do subleito, do reforço do subleito e da sub-base, respectivamente, por meio da equação:</w:t>
      </w:r>
    </w:p>
    <w:p w:rsidR="00F84045" w:rsidP="00F84045" w:rsidRDefault="00F84045" w14:paraId="45A5B3D8" w14:textId="77777777">
      <w:pPr>
        <w:pStyle w:val="Ttulo"/>
        <w:rPr>
          <w:rFonts w:cs="Arial"/>
          <w:szCs w:val="24"/>
        </w:rPr>
      </w:pPr>
      <m:oMathPara>
        <m:oMath>
          <m:r>
            <w:rPr>
              <w:rFonts w:ascii="Cambria Math" w:hAnsi="Cambria Math" w:cs="Arial"/>
              <w:szCs w:val="24"/>
            </w:rPr>
            <m:t>H</m:t>
          </m:r>
          <m:r>
            <m:rPr>
              <m:sty m:val="p"/>
            </m:rPr>
            <w:rPr>
              <w:rFonts w:ascii="Cambria Math" w:hAnsi="Cambria Math" w:cs="Arial"/>
              <w:szCs w:val="24"/>
            </w:rPr>
            <m:t>=77,67.</m:t>
          </m:r>
          <m:sSup>
            <m:sSupPr>
              <m:ctrlPr>
                <w:rPr>
                  <w:rFonts w:ascii="Cambria Math" w:hAnsi="Cambria Math" w:cs="Arial"/>
                  <w:szCs w:val="24"/>
                </w:rPr>
              </m:ctrlPr>
            </m:sSupPr>
            <m:e>
              <m:r>
                <w:rPr>
                  <w:rFonts w:ascii="Cambria Math" w:hAnsi="Cambria Math" w:cs="Arial"/>
                  <w:szCs w:val="24"/>
                </w:rPr>
                <m:t>N</m:t>
              </m:r>
            </m:e>
            <m:sup>
              <m:r>
                <m:rPr>
                  <m:sty m:val="p"/>
                </m:rPr>
                <w:rPr>
                  <w:rFonts w:ascii="Cambria Math" w:hAnsi="Cambria Math" w:cs="Arial"/>
                  <w:szCs w:val="24"/>
                </w:rPr>
                <m:t>0,0482</m:t>
              </m:r>
            </m:sup>
          </m:sSup>
          <m:r>
            <m:rPr>
              <m:sty m:val="p"/>
            </m:rPr>
            <w:rPr>
              <w:rFonts w:ascii="Cambria Math" w:hAnsi="Cambria Math" w:cs="Arial"/>
              <w:szCs w:val="24"/>
            </w:rPr>
            <m:t>.</m:t>
          </m:r>
          <m:sSup>
            <m:sSupPr>
              <m:ctrlPr>
                <w:rPr>
                  <w:rFonts w:ascii="Cambria Math" w:hAnsi="Cambria Math" w:cs="Arial"/>
                  <w:szCs w:val="24"/>
                </w:rPr>
              </m:ctrlPr>
            </m:sSupPr>
            <m:e>
              <m:r>
                <w:rPr>
                  <w:rFonts w:ascii="Cambria Math" w:hAnsi="Cambria Math" w:cs="Arial"/>
                  <w:szCs w:val="24"/>
                </w:rPr>
                <m:t>CBR</m:t>
              </m:r>
            </m:e>
            <m:sup>
              <m:r>
                <m:rPr>
                  <m:sty m:val="p"/>
                </m:rPr>
                <w:rPr>
                  <w:rFonts w:ascii="Cambria Math" w:hAnsi="Cambria Math" w:cs="Arial"/>
                  <w:szCs w:val="24"/>
                </w:rPr>
                <m:t>-0,5980</m:t>
              </m:r>
            </m:sup>
          </m:sSup>
        </m:oMath>
      </m:oMathPara>
    </w:p>
    <w:p w:rsidRPr="00B817C0" w:rsidR="00F84045" w:rsidP="00F84045" w:rsidRDefault="00F84045" w14:paraId="00F14934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Para o caso de </w:t>
      </w:r>
      <m:oMath>
        <m:sSub>
          <m:sSubPr>
            <m:ctrlPr>
              <w:rPr>
                <w:rFonts w:ascii="Cambria Math" w:hAnsi="Cambria Math" w:cs="Arial"/>
                <w:szCs w:val="24"/>
              </w:rPr>
            </m:ctrlPr>
          </m:sSubPr>
          <m:e>
            <m:r>
              <w:rPr>
                <w:rFonts w:ascii="Cambria Math" w:hAnsi="Cambria Math" w:cs="Arial"/>
                <w:szCs w:val="24"/>
              </w:rPr>
              <m:t>H</m:t>
            </m:r>
          </m:e>
          <m:sub>
            <m:r>
              <m:rPr>
                <m:sty m:val="p"/>
              </m:rPr>
              <w:rPr>
                <w:rFonts w:ascii="Cambria Math" w:hAnsi="Cambria Math" w:cs="Arial"/>
                <w:szCs w:val="24"/>
              </w:rPr>
              <m:t>20</m:t>
            </m:r>
          </m:sub>
        </m:sSub>
      </m:oMath>
      <w:r w:rsidRPr="00B817C0">
        <w:rPr>
          <w:rFonts w:cs="Arial"/>
          <w:szCs w:val="24"/>
        </w:rPr>
        <w:t>, usa-se, impreterivelmente, CBR de 20%, mesmo que esse não corresponda ao valor do Índice de Suporte Califórnia da sub-base. As inequações para dimensionamento do pavimento são:</w:t>
      </w:r>
    </w:p>
    <w:p w:rsidR="00F84045" w:rsidP="00F84045" w:rsidRDefault="00F84045" w14:paraId="4391FA4D" w14:textId="77777777">
      <w:pPr>
        <w:pStyle w:val="Ttulo"/>
        <w:rPr>
          <w:rFonts w:cs="Arial"/>
          <w:szCs w:val="24"/>
        </w:rPr>
      </w:pPr>
      <m:oMathPara>
        <m:oMath>
          <m:r>
            <w:rPr>
              <w:rFonts w:ascii="Cambria Math" w:hAnsi="Cambria Math" w:cs="Arial"/>
              <w:szCs w:val="24"/>
            </w:rPr>
            <w:lastRenderedPageBreak/>
            <m:t>R</m:t>
          </m:r>
          <m:r>
            <m:rPr>
              <m:sty m:val="p"/>
            </m:rPr>
            <w:rPr>
              <w:rFonts w:ascii="Cambria Math" w:hAnsi="Cambria Math" w:cs="Arial"/>
              <w:szCs w:val="24"/>
            </w:rPr>
            <m:t>.</m:t>
          </m:r>
          <m:sSub>
            <m:sSubPr>
              <m:ctrlPr>
                <w:rPr>
                  <w:rFonts w:ascii="Cambria Math" w:hAnsi="Cambria Math" w:cs="Arial"/>
                  <w:szCs w:val="24"/>
                </w:rPr>
              </m:ctrlPr>
            </m:sSubPr>
            <m:e>
              <m:r>
                <w:rPr>
                  <w:rFonts w:ascii="Cambria Math" w:hAnsi="Cambria Math" w:cs="Arial"/>
                  <w:szCs w:val="24"/>
                </w:rPr>
                <m:t>K</m:t>
              </m:r>
            </m:e>
            <m:sub>
              <m:r>
                <w:rPr>
                  <w:rFonts w:ascii="Cambria Math" w:hAnsi="Cambria Math" w:cs="Arial"/>
                  <w:szCs w:val="24"/>
                </w:rPr>
                <m:t>R</m:t>
              </m:r>
            </m:sub>
          </m:sSub>
          <m:r>
            <m:rPr>
              <m:sty m:val="p"/>
            </m:rPr>
            <w:rPr>
              <w:rFonts w:ascii="Cambria Math" w:hAnsi="Cambria Math" w:cs="Arial"/>
              <w:szCs w:val="24"/>
            </w:rPr>
            <m:t>+</m:t>
          </m:r>
          <m:r>
            <w:rPr>
              <w:rFonts w:ascii="Cambria Math" w:hAnsi="Cambria Math" w:cs="Arial"/>
              <w:szCs w:val="24"/>
            </w:rPr>
            <m:t>B</m:t>
          </m:r>
          <m:r>
            <m:rPr>
              <m:sty m:val="p"/>
            </m:rPr>
            <w:rPr>
              <w:rFonts w:ascii="Cambria Math" w:hAnsi="Cambria Math" w:cs="Arial"/>
              <w:szCs w:val="24"/>
            </w:rPr>
            <m:t>.</m:t>
          </m:r>
          <m:sSub>
            <m:sSubPr>
              <m:ctrlPr>
                <w:rPr>
                  <w:rFonts w:ascii="Cambria Math" w:hAnsi="Cambria Math" w:cs="Arial"/>
                  <w:szCs w:val="24"/>
                </w:rPr>
              </m:ctrlPr>
            </m:sSubPr>
            <m:e>
              <m:r>
                <w:rPr>
                  <w:rFonts w:ascii="Cambria Math" w:hAnsi="Cambria Math" w:cs="Arial"/>
                  <w:szCs w:val="24"/>
                </w:rPr>
                <m:t>K</m:t>
              </m:r>
            </m:e>
            <m:sub>
              <m:r>
                <w:rPr>
                  <w:rFonts w:ascii="Cambria Math" w:hAnsi="Cambria Math" w:cs="Arial"/>
                  <w:szCs w:val="24"/>
                </w:rPr>
                <m:t>B</m:t>
              </m:r>
            </m:sub>
          </m:sSub>
          <m:r>
            <m:rPr>
              <m:sty m:val="p"/>
            </m:rPr>
            <w:rPr>
              <w:rFonts w:ascii="Cambria Math" w:hAnsi="Cambria Math" w:cs="Arial"/>
              <w:szCs w:val="24"/>
            </w:rPr>
            <m:t>≥</m:t>
          </m:r>
          <m:sSub>
            <m:sSubPr>
              <m:ctrlPr>
                <w:rPr>
                  <w:rFonts w:ascii="Cambria Math" w:hAnsi="Cambria Math" w:cs="Arial"/>
                  <w:szCs w:val="24"/>
                </w:rPr>
              </m:ctrlPr>
            </m:sSubPr>
            <m:e>
              <m:r>
                <w:rPr>
                  <w:rFonts w:ascii="Cambria Math" w:hAnsi="Cambria Math" w:cs="Arial"/>
                  <w:szCs w:val="24"/>
                </w:rPr>
                <m:t>H</m:t>
              </m:r>
            </m:e>
            <m:sub>
              <m:r>
                <m:rPr>
                  <m:sty m:val="p"/>
                </m:rPr>
                <w:rPr>
                  <w:rFonts w:ascii="Cambria Math" w:hAnsi="Cambria Math" w:cs="Arial"/>
                  <w:szCs w:val="24"/>
                </w:rPr>
                <m:t>20</m:t>
              </m:r>
            </m:sub>
          </m:sSub>
        </m:oMath>
      </m:oMathPara>
    </w:p>
    <w:p w:rsidRPr="00B817C0" w:rsidR="00F84045" w:rsidP="00F84045" w:rsidRDefault="00F84045" w14:paraId="523C2E78" w14:textId="77777777">
      <w:pPr>
        <w:pStyle w:val="Ttulo"/>
        <w:rPr>
          <w:rFonts w:cs="Arial"/>
          <w:szCs w:val="24"/>
        </w:rPr>
      </w:pPr>
      <m:oMathPara>
        <m:oMath>
          <m:r>
            <w:rPr>
              <w:rFonts w:ascii="Cambria Math" w:hAnsi="Cambria Math" w:cs="Arial"/>
              <w:szCs w:val="24"/>
            </w:rPr>
            <m:t>R</m:t>
          </m:r>
          <m:r>
            <m:rPr>
              <m:sty m:val="p"/>
            </m:rPr>
            <w:rPr>
              <w:rFonts w:ascii="Cambria Math" w:hAnsi="Cambria Math" w:cs="Arial"/>
              <w:szCs w:val="24"/>
            </w:rPr>
            <m:t>.</m:t>
          </m:r>
          <m:sSub>
            <m:sSubPr>
              <m:ctrlPr>
                <w:rPr>
                  <w:rFonts w:ascii="Cambria Math" w:hAnsi="Cambria Math" w:cs="Arial"/>
                  <w:szCs w:val="24"/>
                </w:rPr>
              </m:ctrlPr>
            </m:sSubPr>
            <m:e>
              <m:r>
                <w:rPr>
                  <w:rFonts w:ascii="Cambria Math" w:hAnsi="Cambria Math" w:cs="Arial"/>
                  <w:szCs w:val="24"/>
                </w:rPr>
                <m:t>K</m:t>
              </m:r>
            </m:e>
            <m:sub>
              <m:r>
                <w:rPr>
                  <w:rFonts w:ascii="Cambria Math" w:hAnsi="Cambria Math" w:cs="Arial"/>
                  <w:szCs w:val="24"/>
                </w:rPr>
                <m:t>R</m:t>
              </m:r>
            </m:sub>
          </m:sSub>
          <m:r>
            <m:rPr>
              <m:sty m:val="p"/>
            </m:rPr>
            <w:rPr>
              <w:rFonts w:ascii="Cambria Math" w:hAnsi="Cambria Math" w:cs="Arial"/>
              <w:szCs w:val="24"/>
            </w:rPr>
            <m:t>+</m:t>
          </m:r>
          <m:r>
            <w:rPr>
              <w:rFonts w:ascii="Cambria Math" w:hAnsi="Cambria Math" w:cs="Arial"/>
              <w:szCs w:val="24"/>
            </w:rPr>
            <m:t>B</m:t>
          </m:r>
          <m:r>
            <m:rPr>
              <m:sty m:val="p"/>
            </m:rPr>
            <w:rPr>
              <w:rFonts w:ascii="Cambria Math" w:hAnsi="Cambria Math" w:cs="Arial"/>
              <w:szCs w:val="24"/>
            </w:rPr>
            <m:t>.</m:t>
          </m:r>
          <m:sSub>
            <m:sSubPr>
              <m:ctrlPr>
                <w:rPr>
                  <w:rFonts w:ascii="Cambria Math" w:hAnsi="Cambria Math" w:cs="Arial"/>
                  <w:szCs w:val="24"/>
                </w:rPr>
              </m:ctrlPr>
            </m:sSubPr>
            <m:e>
              <m:r>
                <w:rPr>
                  <w:rFonts w:ascii="Cambria Math" w:hAnsi="Cambria Math" w:cs="Arial"/>
                  <w:szCs w:val="24"/>
                </w:rPr>
                <m:t>K</m:t>
              </m:r>
            </m:e>
            <m:sub>
              <m:r>
                <w:rPr>
                  <w:rFonts w:ascii="Cambria Math" w:hAnsi="Cambria Math" w:cs="Arial"/>
                  <w:szCs w:val="24"/>
                </w:rPr>
                <m:t>B</m:t>
              </m:r>
            </m:sub>
          </m:sSub>
          <m:r>
            <m:rPr>
              <m:sty m:val="p"/>
            </m:rPr>
            <w:rPr>
              <w:rFonts w:ascii="Cambria Math" w:hAnsi="Cambria Math" w:cs="Arial"/>
              <w:szCs w:val="24"/>
            </w:rPr>
            <m:t>+</m:t>
          </m:r>
          <m:sSub>
            <m:sSubPr>
              <m:ctrlPr>
                <w:rPr>
                  <w:rFonts w:ascii="Cambria Math" w:hAnsi="Cambria Math" w:cs="Arial"/>
                  <w:szCs w:val="24"/>
                </w:rPr>
              </m:ctrlPr>
            </m:sSubPr>
            <m:e>
              <m:r>
                <w:rPr>
                  <w:rFonts w:ascii="Cambria Math" w:hAnsi="Cambria Math" w:cs="Arial"/>
                  <w:szCs w:val="24"/>
                </w:rPr>
                <m:t>h</m:t>
              </m:r>
            </m:e>
            <m:sub>
              <m:r>
                <m:rPr>
                  <m:sty m:val="p"/>
                </m:rPr>
                <w:rPr>
                  <w:rFonts w:ascii="Cambria Math" w:hAnsi="Cambria Math" w:cs="Arial"/>
                  <w:szCs w:val="24"/>
                </w:rPr>
                <m:t>20</m:t>
              </m:r>
            </m:sub>
          </m:sSub>
          <m:r>
            <m:rPr>
              <m:sty m:val="p"/>
            </m:rPr>
            <w:rPr>
              <w:rFonts w:ascii="Cambria Math" w:hAnsi="Cambria Math" w:cs="Arial"/>
              <w:szCs w:val="24"/>
            </w:rPr>
            <m:t>.</m:t>
          </m:r>
          <m:sSub>
            <m:sSubPr>
              <m:ctrlPr>
                <w:rPr>
                  <w:rFonts w:ascii="Cambria Math" w:hAnsi="Cambria Math" w:cs="Arial"/>
                  <w:szCs w:val="24"/>
                </w:rPr>
              </m:ctrlPr>
            </m:sSubPr>
            <m:e>
              <m:r>
                <w:rPr>
                  <w:rFonts w:ascii="Cambria Math" w:hAnsi="Cambria Math" w:cs="Arial"/>
                  <w:szCs w:val="24"/>
                </w:rPr>
                <m:t>K</m:t>
              </m:r>
            </m:e>
            <m:sub>
              <m:r>
                <w:rPr>
                  <w:rFonts w:ascii="Cambria Math" w:hAnsi="Cambria Math" w:cs="Arial"/>
                  <w:szCs w:val="24"/>
                </w:rPr>
                <m:t>S</m:t>
              </m:r>
            </m:sub>
          </m:sSub>
          <m:r>
            <m:rPr>
              <m:sty m:val="p"/>
            </m:rPr>
            <w:rPr>
              <w:rFonts w:ascii="Cambria Math" w:hAnsi="Cambria Math" w:cs="Arial"/>
              <w:szCs w:val="24"/>
            </w:rPr>
            <m:t>≥</m:t>
          </m:r>
          <m:sSub>
            <m:sSubPr>
              <m:ctrlPr>
                <w:rPr>
                  <w:rFonts w:ascii="Cambria Math" w:hAnsi="Cambria Math" w:cs="Arial"/>
                  <w:szCs w:val="24"/>
                </w:rPr>
              </m:ctrlPr>
            </m:sSubPr>
            <m:e>
              <m:r>
                <w:rPr>
                  <w:rFonts w:ascii="Cambria Math" w:hAnsi="Cambria Math" w:cs="Arial"/>
                  <w:szCs w:val="24"/>
                </w:rPr>
                <m:t>H</m:t>
              </m:r>
            </m:e>
            <m:sub>
              <m:r>
                <w:rPr>
                  <w:rFonts w:ascii="Cambria Math" w:hAnsi="Cambria Math" w:cs="Arial"/>
                  <w:szCs w:val="24"/>
                </w:rPr>
                <m:t>n</m:t>
              </m:r>
            </m:sub>
          </m:sSub>
        </m:oMath>
      </m:oMathPara>
    </w:p>
    <w:p w:rsidR="00F84045" w:rsidP="00F84045" w:rsidRDefault="00F84045" w14:paraId="69CF965F" w14:textId="77777777">
      <w:pPr>
        <w:pStyle w:val="Ttulo"/>
        <w:rPr>
          <w:rFonts w:cs="Arial"/>
          <w:szCs w:val="24"/>
        </w:rPr>
      </w:pPr>
      <m:oMathPara>
        <m:oMath>
          <m:r>
            <w:rPr>
              <w:rFonts w:ascii="Cambria Math" w:hAnsi="Cambria Math" w:cs="Arial"/>
              <w:szCs w:val="24"/>
            </w:rPr>
            <m:t>R</m:t>
          </m:r>
          <m:r>
            <m:rPr>
              <m:sty m:val="p"/>
            </m:rPr>
            <w:rPr>
              <w:rFonts w:ascii="Cambria Math" w:hAnsi="Cambria Math" w:cs="Arial"/>
              <w:szCs w:val="24"/>
            </w:rPr>
            <m:t>.</m:t>
          </m:r>
          <m:sSub>
            <m:sSubPr>
              <m:ctrlPr>
                <w:rPr>
                  <w:rFonts w:ascii="Cambria Math" w:hAnsi="Cambria Math" w:cs="Arial"/>
                  <w:szCs w:val="24"/>
                </w:rPr>
              </m:ctrlPr>
            </m:sSubPr>
            <m:e>
              <m:r>
                <w:rPr>
                  <w:rFonts w:ascii="Cambria Math" w:hAnsi="Cambria Math" w:cs="Arial"/>
                  <w:szCs w:val="24"/>
                </w:rPr>
                <m:t>K</m:t>
              </m:r>
            </m:e>
            <m:sub>
              <m:r>
                <w:rPr>
                  <w:rFonts w:ascii="Cambria Math" w:hAnsi="Cambria Math" w:cs="Arial"/>
                  <w:szCs w:val="24"/>
                </w:rPr>
                <m:t>R</m:t>
              </m:r>
            </m:sub>
          </m:sSub>
          <m:r>
            <m:rPr>
              <m:sty m:val="p"/>
            </m:rPr>
            <w:rPr>
              <w:rFonts w:ascii="Cambria Math" w:hAnsi="Cambria Math" w:cs="Arial"/>
              <w:szCs w:val="24"/>
            </w:rPr>
            <m:t>+</m:t>
          </m:r>
          <m:r>
            <w:rPr>
              <w:rFonts w:ascii="Cambria Math" w:hAnsi="Cambria Math" w:cs="Arial"/>
              <w:szCs w:val="24"/>
            </w:rPr>
            <m:t>B</m:t>
          </m:r>
          <m:r>
            <m:rPr>
              <m:sty m:val="p"/>
            </m:rPr>
            <w:rPr>
              <w:rFonts w:ascii="Cambria Math" w:hAnsi="Cambria Math" w:cs="Arial"/>
              <w:szCs w:val="24"/>
            </w:rPr>
            <m:t>.</m:t>
          </m:r>
          <m:sSub>
            <m:sSubPr>
              <m:ctrlPr>
                <w:rPr>
                  <w:rFonts w:ascii="Cambria Math" w:hAnsi="Cambria Math" w:cs="Arial"/>
                  <w:szCs w:val="24"/>
                </w:rPr>
              </m:ctrlPr>
            </m:sSubPr>
            <m:e>
              <m:r>
                <w:rPr>
                  <w:rFonts w:ascii="Cambria Math" w:hAnsi="Cambria Math" w:cs="Arial"/>
                  <w:szCs w:val="24"/>
                </w:rPr>
                <m:t>K</m:t>
              </m:r>
            </m:e>
            <m:sub>
              <m:r>
                <w:rPr>
                  <w:rFonts w:ascii="Cambria Math" w:hAnsi="Cambria Math" w:cs="Arial"/>
                  <w:szCs w:val="24"/>
                </w:rPr>
                <m:t>B</m:t>
              </m:r>
            </m:sub>
          </m:sSub>
          <m:r>
            <m:rPr>
              <m:sty m:val="p"/>
            </m:rPr>
            <w:rPr>
              <w:rFonts w:ascii="Cambria Math" w:hAnsi="Cambria Math" w:cs="Arial"/>
              <w:szCs w:val="24"/>
            </w:rPr>
            <m:t>+</m:t>
          </m:r>
          <m:sSub>
            <m:sSubPr>
              <m:ctrlPr>
                <w:rPr>
                  <w:rFonts w:ascii="Cambria Math" w:hAnsi="Cambria Math" w:cs="Arial"/>
                  <w:szCs w:val="24"/>
                </w:rPr>
              </m:ctrlPr>
            </m:sSubPr>
            <m:e>
              <m:r>
                <w:rPr>
                  <w:rFonts w:ascii="Cambria Math" w:hAnsi="Cambria Math" w:cs="Arial"/>
                  <w:szCs w:val="24"/>
                </w:rPr>
                <m:t>h</m:t>
              </m:r>
            </m:e>
            <m:sub>
              <m:r>
                <m:rPr>
                  <m:sty m:val="p"/>
                </m:rPr>
                <w:rPr>
                  <w:rFonts w:ascii="Cambria Math" w:hAnsi="Cambria Math" w:cs="Arial"/>
                  <w:szCs w:val="24"/>
                </w:rPr>
                <m:t>20</m:t>
              </m:r>
            </m:sub>
          </m:sSub>
          <m:r>
            <m:rPr>
              <m:sty m:val="p"/>
            </m:rPr>
            <w:rPr>
              <w:rFonts w:ascii="Cambria Math" w:hAnsi="Cambria Math" w:cs="Arial"/>
              <w:szCs w:val="24"/>
            </w:rPr>
            <m:t>.</m:t>
          </m:r>
          <m:sSub>
            <m:sSubPr>
              <m:ctrlPr>
                <w:rPr>
                  <w:rFonts w:ascii="Cambria Math" w:hAnsi="Cambria Math" w:cs="Arial"/>
                  <w:szCs w:val="24"/>
                </w:rPr>
              </m:ctrlPr>
            </m:sSubPr>
            <m:e>
              <m:r>
                <w:rPr>
                  <w:rFonts w:ascii="Cambria Math" w:hAnsi="Cambria Math" w:cs="Arial"/>
                  <w:szCs w:val="24"/>
                </w:rPr>
                <m:t>K</m:t>
              </m:r>
            </m:e>
            <m:sub>
              <m:r>
                <w:rPr>
                  <w:rFonts w:ascii="Cambria Math" w:hAnsi="Cambria Math" w:cs="Arial"/>
                  <w:szCs w:val="24"/>
                </w:rPr>
                <m:t>S</m:t>
              </m:r>
            </m:sub>
          </m:sSub>
          <m:r>
            <m:rPr>
              <m:sty m:val="p"/>
            </m:rPr>
            <w:rPr>
              <w:rFonts w:ascii="Cambria Math" w:hAnsi="Cambria Math" w:cs="Arial"/>
              <w:szCs w:val="24"/>
            </w:rPr>
            <m:t>+</m:t>
          </m:r>
          <m:sSub>
            <m:sSubPr>
              <m:ctrlPr>
                <w:rPr>
                  <w:rFonts w:ascii="Cambria Math" w:hAnsi="Cambria Math" w:cs="Arial"/>
                  <w:szCs w:val="24"/>
                </w:rPr>
              </m:ctrlPr>
            </m:sSubPr>
            <m:e>
              <m:r>
                <w:rPr>
                  <w:rFonts w:ascii="Cambria Math" w:hAnsi="Cambria Math" w:cs="Arial"/>
                  <w:szCs w:val="24"/>
                </w:rPr>
                <m:t>h</m:t>
              </m:r>
            </m:e>
            <m:sub>
              <m:r>
                <w:rPr>
                  <w:rFonts w:ascii="Cambria Math" w:hAnsi="Cambria Math" w:cs="Arial"/>
                  <w:szCs w:val="24"/>
                </w:rPr>
                <m:t>n</m:t>
              </m:r>
            </m:sub>
          </m:sSub>
          <m:r>
            <m:rPr>
              <m:sty m:val="p"/>
            </m:rPr>
            <w:rPr>
              <w:rFonts w:ascii="Cambria Math" w:hAnsi="Cambria Math" w:cs="Arial"/>
              <w:szCs w:val="24"/>
            </w:rPr>
            <m:t>.</m:t>
          </m:r>
          <m:sSub>
            <m:sSubPr>
              <m:ctrlPr>
                <w:rPr>
                  <w:rFonts w:ascii="Cambria Math" w:hAnsi="Cambria Math" w:cs="Arial"/>
                  <w:szCs w:val="24"/>
                </w:rPr>
              </m:ctrlPr>
            </m:sSubPr>
            <m:e>
              <m:r>
                <w:rPr>
                  <w:rFonts w:ascii="Cambria Math" w:hAnsi="Cambria Math" w:cs="Arial"/>
                  <w:szCs w:val="24"/>
                </w:rPr>
                <m:t>K</m:t>
              </m:r>
            </m:e>
            <m:sub>
              <m:r>
                <w:rPr>
                  <w:rFonts w:ascii="Cambria Math" w:hAnsi="Cambria Math" w:cs="Arial"/>
                  <w:szCs w:val="24"/>
                </w:rPr>
                <m:t>ref</m:t>
              </m:r>
            </m:sub>
          </m:sSub>
          <m:r>
            <m:rPr>
              <m:sty m:val="p"/>
            </m:rPr>
            <w:rPr>
              <w:rFonts w:ascii="Cambria Math" w:hAnsi="Cambria Math" w:cs="Arial"/>
              <w:szCs w:val="24"/>
            </w:rPr>
            <m:t>≥</m:t>
          </m:r>
          <m:sSub>
            <m:sSubPr>
              <m:ctrlPr>
                <w:rPr>
                  <w:rFonts w:ascii="Cambria Math" w:hAnsi="Cambria Math" w:cs="Arial"/>
                  <w:szCs w:val="24"/>
                </w:rPr>
              </m:ctrlPr>
            </m:sSubPr>
            <m:e>
              <m:r>
                <w:rPr>
                  <w:rFonts w:ascii="Cambria Math" w:hAnsi="Cambria Math" w:cs="Arial"/>
                  <w:szCs w:val="24"/>
                </w:rPr>
                <m:t>H</m:t>
              </m:r>
            </m:e>
            <m:sub>
              <m:r>
                <w:rPr>
                  <w:rFonts w:ascii="Cambria Math" w:hAnsi="Cambria Math" w:cs="Arial"/>
                  <w:szCs w:val="24"/>
                </w:rPr>
                <m:t>m</m:t>
              </m:r>
            </m:sub>
          </m:sSub>
        </m:oMath>
      </m:oMathPara>
    </w:p>
    <w:p w:rsidR="00F84045" w:rsidP="00F84045" w:rsidRDefault="00F84045" w14:paraId="5BC8A01D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>Onde:</w:t>
      </w:r>
    </w:p>
    <w:p w:rsidRPr="00B817C0" w:rsidR="00F84045" w:rsidP="00F84045" w:rsidRDefault="00F84045" w14:paraId="3AB35E10" w14:textId="77777777">
      <w:pPr>
        <w:pStyle w:val="Ttulo"/>
        <w:rPr>
          <w:rFonts w:cs="Arial"/>
          <w:szCs w:val="24"/>
        </w:rPr>
      </w:pPr>
      <m:oMath>
        <m:sSub>
          <m:sSubPr>
            <m:ctrlPr>
              <w:rPr>
                <w:rFonts w:ascii="Cambria Math" w:hAnsi="Cambria Math" w:cs="Arial"/>
                <w:szCs w:val="24"/>
              </w:rPr>
            </m:ctrlPr>
          </m:sSubPr>
          <m:e>
            <m:r>
              <w:rPr>
                <w:rFonts w:ascii="Cambria Math" w:hAnsi="Cambria Math" w:cs="Arial"/>
                <w:szCs w:val="24"/>
              </w:rPr>
              <m:t>K</m:t>
            </m:r>
          </m:e>
          <m:sub>
            <m:r>
              <w:rPr>
                <w:rFonts w:ascii="Cambria Math" w:hAnsi="Cambria Math" w:cs="Arial"/>
                <w:szCs w:val="24"/>
              </w:rPr>
              <m:t>R</m:t>
            </m:r>
          </m:sub>
        </m:sSub>
      </m:oMath>
      <w:r w:rsidRPr="00B817C0">
        <w:rPr>
          <w:rFonts w:cs="Arial"/>
          <w:szCs w:val="24"/>
        </w:rPr>
        <w:tab/>
      </w:r>
      <w:r w:rsidRPr="00B817C0">
        <w:rPr>
          <w:rFonts w:cs="Arial"/>
          <w:szCs w:val="24"/>
        </w:rPr>
        <w:t>coeficiente de equivalência estrutural do material do revestimento;</w:t>
      </w:r>
    </w:p>
    <w:p w:rsidRPr="00B817C0" w:rsidR="00F84045" w:rsidP="00F84045" w:rsidRDefault="00F84045" w14:paraId="0E2C6A60" w14:textId="77777777">
      <w:pPr>
        <w:pStyle w:val="Ttulo"/>
        <w:rPr>
          <w:rFonts w:cs="Arial"/>
          <w:szCs w:val="24"/>
        </w:rPr>
      </w:pPr>
      <m:oMath>
        <m:sSub>
          <m:sSubPr>
            <m:ctrlPr>
              <w:rPr>
                <w:rFonts w:ascii="Cambria Math" w:hAnsi="Cambria Math" w:cs="Arial"/>
                <w:szCs w:val="24"/>
              </w:rPr>
            </m:ctrlPr>
          </m:sSubPr>
          <m:e>
            <m:r>
              <w:rPr>
                <w:rFonts w:ascii="Cambria Math" w:hAnsi="Cambria Math" w:cs="Arial"/>
                <w:szCs w:val="24"/>
              </w:rPr>
              <m:t>K</m:t>
            </m:r>
          </m:e>
          <m:sub>
            <m:r>
              <w:rPr>
                <w:rFonts w:ascii="Cambria Math" w:hAnsi="Cambria Math" w:cs="Arial"/>
                <w:szCs w:val="24"/>
              </w:rPr>
              <m:t>B</m:t>
            </m:r>
          </m:sub>
        </m:sSub>
      </m:oMath>
      <w:r w:rsidRPr="00B817C0">
        <w:rPr>
          <w:rFonts w:cs="Arial"/>
          <w:szCs w:val="24"/>
        </w:rPr>
        <w:tab/>
      </w:r>
      <w:r w:rsidRPr="00B817C0">
        <w:rPr>
          <w:rFonts w:cs="Arial"/>
          <w:szCs w:val="24"/>
        </w:rPr>
        <w:t>coeficiente de equivalência estrutural do material da base;</w:t>
      </w:r>
    </w:p>
    <w:p w:rsidRPr="00B817C0" w:rsidR="00F84045" w:rsidP="00F84045" w:rsidRDefault="00F84045" w14:paraId="58F9A131" w14:textId="77777777">
      <w:pPr>
        <w:pStyle w:val="Ttulo"/>
        <w:rPr>
          <w:rFonts w:cs="Arial"/>
          <w:szCs w:val="24"/>
        </w:rPr>
      </w:pPr>
      <m:oMath>
        <m:sSub>
          <m:sSubPr>
            <m:ctrlPr>
              <w:rPr>
                <w:rFonts w:ascii="Cambria Math" w:hAnsi="Cambria Math" w:cs="Arial"/>
                <w:szCs w:val="24"/>
              </w:rPr>
            </m:ctrlPr>
          </m:sSubPr>
          <m:e>
            <m:r>
              <w:rPr>
                <w:rFonts w:ascii="Cambria Math" w:hAnsi="Cambria Math" w:cs="Arial"/>
                <w:szCs w:val="24"/>
              </w:rPr>
              <m:t>K</m:t>
            </m:r>
          </m:e>
          <m:sub>
            <m:r>
              <w:rPr>
                <w:rFonts w:ascii="Cambria Math" w:hAnsi="Cambria Math" w:cs="Arial"/>
                <w:szCs w:val="24"/>
              </w:rPr>
              <m:t>S</m:t>
            </m:r>
          </m:sub>
        </m:sSub>
      </m:oMath>
      <w:r w:rsidRPr="00B817C0">
        <w:rPr>
          <w:rFonts w:cs="Arial"/>
          <w:szCs w:val="24"/>
        </w:rPr>
        <w:tab/>
      </w:r>
      <w:r w:rsidRPr="00B817C0">
        <w:rPr>
          <w:rFonts w:cs="Arial"/>
          <w:szCs w:val="24"/>
        </w:rPr>
        <w:t>coeficiente de equivalência estrutural do material da sub-base;</w:t>
      </w:r>
    </w:p>
    <w:p w:rsidRPr="00B817C0" w:rsidR="00F84045" w:rsidP="00F84045" w:rsidRDefault="00F84045" w14:paraId="7BA9B71A" w14:textId="77777777">
      <w:pPr>
        <w:pStyle w:val="Ttulo"/>
        <w:rPr>
          <w:rFonts w:cs="Arial"/>
          <w:szCs w:val="24"/>
        </w:rPr>
      </w:pPr>
      <m:oMath>
        <m:sSub>
          <m:sSubPr>
            <m:ctrlPr>
              <w:rPr>
                <w:rFonts w:ascii="Cambria Math" w:hAnsi="Cambria Math" w:cs="Arial"/>
                <w:szCs w:val="24"/>
              </w:rPr>
            </m:ctrlPr>
          </m:sSubPr>
          <m:e>
            <m:r>
              <w:rPr>
                <w:rFonts w:ascii="Cambria Math" w:hAnsi="Cambria Math" w:cs="Arial"/>
                <w:szCs w:val="24"/>
              </w:rPr>
              <m:t>K</m:t>
            </m:r>
          </m:e>
          <m:sub>
            <m:r>
              <w:rPr>
                <w:rFonts w:ascii="Cambria Math" w:hAnsi="Cambria Math" w:cs="Arial"/>
                <w:szCs w:val="24"/>
              </w:rPr>
              <m:t>ref</m:t>
            </m:r>
          </m:sub>
        </m:sSub>
      </m:oMath>
      <w:r w:rsidRPr="00B817C0">
        <w:rPr>
          <w:rFonts w:cs="Arial"/>
          <w:szCs w:val="24"/>
        </w:rPr>
        <w:tab/>
      </w:r>
      <w:r w:rsidRPr="00B817C0">
        <w:rPr>
          <w:rFonts w:cs="Arial"/>
          <w:szCs w:val="24"/>
        </w:rPr>
        <w:t>coeficiente de equ</w:t>
      </w:r>
      <w:proofErr w:type="spellStart"/>
      <w:r w:rsidRPr="00B817C0">
        <w:rPr>
          <w:rFonts w:cs="Arial"/>
          <w:szCs w:val="24"/>
        </w:rPr>
        <w:t>ivalência</w:t>
      </w:r>
      <w:proofErr w:type="spellEnd"/>
      <w:r w:rsidRPr="00B817C0">
        <w:rPr>
          <w:rFonts w:cs="Arial"/>
          <w:szCs w:val="24"/>
        </w:rPr>
        <w:t xml:space="preserve"> estrutural do material do reforço de subleito.</w:t>
      </w:r>
    </w:p>
    <w:p w:rsidR="00F84045" w:rsidP="00F84045" w:rsidRDefault="00F84045" w14:paraId="38E26CA3" w14:textId="77777777">
      <w:pPr>
        <w:jc w:val="center"/>
        <w:rPr>
          <w:rFonts w:cs="Arial"/>
          <w:b/>
          <w:bCs/>
          <w:sz w:val="20"/>
        </w:rPr>
      </w:pPr>
    </w:p>
    <w:p w:rsidR="00F84045" w:rsidP="00F84045" w:rsidRDefault="00F84045" w14:paraId="616E7D5C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Figura 18 – Alturas e espessuras para dimensionamento do pavimento.</w:t>
      </w:r>
    </w:p>
    <w:p w:rsidR="00F84045" w:rsidP="00F84045" w:rsidRDefault="00F84045" w14:paraId="66CC0B96" w14:textId="77777777">
      <w:pPr>
        <w:jc w:val="center"/>
        <w:rPr>
          <w:rFonts w:cs="Arial"/>
          <w:b/>
          <w:bCs/>
          <w:sz w:val="20"/>
        </w:rPr>
      </w:pPr>
      <w:r w:rsidRPr="00FB3A61">
        <w:rPr>
          <w:rFonts w:cs="Arial"/>
          <w:b/>
          <w:bCs/>
          <w:noProof/>
          <w:sz w:val="20"/>
        </w:rPr>
        <w:drawing>
          <wp:inline distT="0" distB="0" distL="0" distR="0" wp14:anchorId="51625D35" wp14:editId="459E8EEC">
            <wp:extent cx="5760085" cy="2252980"/>
            <wp:effectExtent l="0" t="0" r="0" b="0"/>
            <wp:docPr id="22" name="Image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252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4045" w:rsidP="00F84045" w:rsidRDefault="00F84045" w14:paraId="3CE5592D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Fonte: adaptado de DNIT (2006a).</w:t>
      </w:r>
    </w:p>
    <w:p w:rsidRPr="00127B65" w:rsidR="00F84045" w:rsidP="00F84045" w:rsidRDefault="00F84045" w14:paraId="459AEB77" w14:textId="77777777">
      <w:pPr>
        <w:jc w:val="center"/>
        <w:rPr>
          <w:rFonts w:cs="Arial"/>
          <w:b/>
          <w:bCs/>
          <w:sz w:val="20"/>
        </w:rPr>
      </w:pPr>
    </w:p>
    <w:p w:rsidRPr="00B508C5" w:rsidR="00F84045" w:rsidP="00F84045" w:rsidRDefault="00F84045" w14:paraId="6347FF15" w14:textId="77777777">
      <w:pPr>
        <w:pStyle w:val="Ttulo"/>
        <w:rPr>
          <w:rFonts w:cs="Arial"/>
          <w:szCs w:val="24"/>
        </w:rPr>
      </w:pPr>
      <w:r w:rsidRPr="00B508C5">
        <w:rPr>
          <w:rFonts w:cs="Arial"/>
          <w:szCs w:val="24"/>
        </w:rPr>
        <w:t>Os valores dos coeficientes de equivalência estrutural dos materiais estão dispostos na Tabela 04.</w:t>
      </w:r>
    </w:p>
    <w:p w:rsidR="00F84045" w:rsidP="00F84045" w:rsidRDefault="00F84045" w14:paraId="5C11B413" w14:textId="77777777">
      <w:pPr>
        <w:jc w:val="center"/>
        <w:rPr>
          <w:rFonts w:cs="Arial"/>
          <w:b/>
          <w:bCs/>
          <w:sz w:val="20"/>
        </w:rPr>
      </w:pPr>
    </w:p>
    <w:p w:rsidR="00F84045" w:rsidP="00F84045" w:rsidRDefault="00F84045" w14:paraId="2E3628E0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Tabela 04 – Coeficientes de equivalência dos materiais.</w:t>
      </w:r>
    </w:p>
    <w:tbl>
      <w:tblPr>
        <w:tblStyle w:val="Tabelacomgrade"/>
        <w:tblW w:w="0" w:type="auto"/>
        <w:jc w:val="center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370"/>
        <w:gridCol w:w="1701"/>
      </w:tblGrid>
      <w:tr w:rsidR="00F84045" w:rsidTr="006A2EFA" w14:paraId="43BDEE75" w14:textId="77777777">
        <w:trPr>
          <w:trHeight w:val="283"/>
          <w:jc w:val="center"/>
        </w:trPr>
        <w:tc>
          <w:tcPr>
            <w:tcW w:w="7370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E306CB" w:rsidR="00F84045" w:rsidP="006A2EFA" w:rsidRDefault="00F84045" w14:paraId="6ECAE965" w14:textId="77777777">
            <w:pPr>
              <w:ind w:firstLine="0"/>
              <w:jc w:val="center"/>
              <w:rPr>
                <w:rFonts w:cs="Arial"/>
                <w:b/>
                <w:bCs/>
                <w:szCs w:val="24"/>
              </w:rPr>
            </w:pPr>
            <w:r w:rsidRPr="00E306CB">
              <w:rPr>
                <w:rFonts w:cs="Arial"/>
                <w:b/>
                <w:bCs/>
                <w:szCs w:val="24"/>
              </w:rPr>
              <w:t>Componentes do pavimento</w:t>
            </w:r>
          </w:p>
        </w:tc>
        <w:tc>
          <w:tcPr>
            <w:tcW w:w="1701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E306CB" w:rsidR="00F84045" w:rsidP="006A2EFA" w:rsidRDefault="00F84045" w14:paraId="7968C797" w14:textId="77777777">
            <w:pPr>
              <w:ind w:firstLine="0"/>
              <w:jc w:val="center"/>
              <w:rPr>
                <w:rFonts w:cs="Arial"/>
                <w:b/>
                <w:bCs/>
                <w:szCs w:val="24"/>
              </w:rPr>
            </w:pPr>
            <w:r w:rsidRPr="00E306CB">
              <w:rPr>
                <w:rFonts w:cs="Arial"/>
                <w:b/>
                <w:bCs/>
                <w:szCs w:val="24"/>
              </w:rPr>
              <w:t>Coeficiente K</w:t>
            </w:r>
          </w:p>
        </w:tc>
      </w:tr>
      <w:tr w:rsidR="00F84045" w:rsidTr="006A2EFA" w14:paraId="257C0046" w14:textId="77777777">
        <w:trPr>
          <w:trHeight w:val="283"/>
          <w:jc w:val="center"/>
        </w:trPr>
        <w:tc>
          <w:tcPr>
            <w:tcW w:w="7370" w:type="dxa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E306CB" w:rsidR="00F84045" w:rsidP="006A2EFA" w:rsidRDefault="00F84045" w14:paraId="6871C90E" w14:textId="77777777">
            <w:pPr>
              <w:ind w:firstLine="0"/>
              <w:jc w:val="left"/>
              <w:rPr>
                <w:rFonts w:cs="Arial"/>
              </w:rPr>
            </w:pPr>
            <w:r w:rsidRPr="00E306CB">
              <w:rPr>
                <w:rFonts w:cs="Arial"/>
              </w:rPr>
              <w:t>Base ou revestimento de concreto betuminoso</w:t>
            </w:r>
          </w:p>
        </w:tc>
        <w:tc>
          <w:tcPr>
            <w:tcW w:w="1701" w:type="dxa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E306CB" w:rsidR="00F84045" w:rsidP="006A2EFA" w:rsidRDefault="00F84045" w14:paraId="703B1405" w14:textId="77777777">
            <w:pPr>
              <w:ind w:firstLine="0"/>
              <w:jc w:val="center"/>
              <w:rPr>
                <w:rFonts w:cs="Arial"/>
              </w:rPr>
            </w:pPr>
            <w:r w:rsidRPr="00E306CB">
              <w:rPr>
                <w:rFonts w:cs="Arial"/>
              </w:rPr>
              <w:t>2,00</w:t>
            </w:r>
          </w:p>
        </w:tc>
      </w:tr>
      <w:tr w:rsidR="00F84045" w:rsidTr="006A2EFA" w14:paraId="4A3AF773" w14:textId="77777777">
        <w:trPr>
          <w:trHeight w:val="283"/>
          <w:jc w:val="center"/>
        </w:trPr>
        <w:tc>
          <w:tcPr>
            <w:tcW w:w="7370" w:type="dxa"/>
            <w:tcBorders>
              <w:left w:val="nil"/>
              <w:right w:val="nil"/>
            </w:tcBorders>
            <w:vAlign w:val="center"/>
          </w:tcPr>
          <w:p w:rsidRPr="00E306CB" w:rsidR="00F84045" w:rsidP="006A2EFA" w:rsidRDefault="00F84045" w14:paraId="21234C08" w14:textId="77777777">
            <w:pPr>
              <w:ind w:firstLine="0"/>
              <w:jc w:val="left"/>
              <w:rPr>
                <w:rFonts w:cs="Arial"/>
              </w:rPr>
            </w:pPr>
            <w:r w:rsidRPr="00E306CB">
              <w:rPr>
                <w:rFonts w:cs="Arial"/>
              </w:rPr>
              <w:t xml:space="preserve">Base ou revestimento </w:t>
            </w:r>
            <w:proofErr w:type="spellStart"/>
            <w:r w:rsidRPr="00E306CB">
              <w:rPr>
                <w:rFonts w:cs="Arial"/>
              </w:rPr>
              <w:t>pré</w:t>
            </w:r>
            <w:proofErr w:type="spellEnd"/>
            <w:r w:rsidRPr="00E306CB">
              <w:rPr>
                <w:rFonts w:cs="Arial"/>
              </w:rPr>
              <w:t>-misturado a quente, de graduação densa</w:t>
            </w:r>
          </w:p>
        </w:tc>
        <w:tc>
          <w:tcPr>
            <w:tcW w:w="1701" w:type="dxa"/>
            <w:tcBorders>
              <w:left w:val="nil"/>
              <w:right w:val="nil"/>
            </w:tcBorders>
            <w:vAlign w:val="center"/>
          </w:tcPr>
          <w:p w:rsidRPr="00E306CB" w:rsidR="00F84045" w:rsidP="006A2EFA" w:rsidRDefault="00F84045" w14:paraId="62289723" w14:textId="77777777">
            <w:pPr>
              <w:ind w:firstLine="0"/>
              <w:jc w:val="center"/>
              <w:rPr>
                <w:rFonts w:cs="Arial"/>
              </w:rPr>
            </w:pPr>
            <w:r w:rsidRPr="00E306CB">
              <w:rPr>
                <w:rFonts w:cs="Arial"/>
              </w:rPr>
              <w:t>1,70</w:t>
            </w:r>
          </w:p>
        </w:tc>
      </w:tr>
      <w:tr w:rsidR="00F84045" w:rsidTr="006A2EFA" w14:paraId="692537EA" w14:textId="77777777">
        <w:trPr>
          <w:trHeight w:val="283"/>
          <w:jc w:val="center"/>
        </w:trPr>
        <w:tc>
          <w:tcPr>
            <w:tcW w:w="7370" w:type="dxa"/>
            <w:tcBorders>
              <w:left w:val="nil"/>
              <w:right w:val="nil"/>
            </w:tcBorders>
            <w:vAlign w:val="center"/>
          </w:tcPr>
          <w:p w:rsidRPr="00E306CB" w:rsidR="00F84045" w:rsidP="006A2EFA" w:rsidRDefault="00F84045" w14:paraId="5333D988" w14:textId="77777777">
            <w:pPr>
              <w:ind w:firstLine="0"/>
              <w:jc w:val="left"/>
              <w:rPr>
                <w:rFonts w:cs="Arial"/>
              </w:rPr>
            </w:pPr>
            <w:r w:rsidRPr="00E306CB">
              <w:rPr>
                <w:rFonts w:cs="Arial"/>
              </w:rPr>
              <w:t xml:space="preserve">Base ou revestimento </w:t>
            </w:r>
            <w:proofErr w:type="spellStart"/>
            <w:r w:rsidRPr="00E306CB">
              <w:rPr>
                <w:rFonts w:cs="Arial"/>
              </w:rPr>
              <w:t>pré</w:t>
            </w:r>
            <w:proofErr w:type="spellEnd"/>
            <w:r w:rsidRPr="00E306CB">
              <w:rPr>
                <w:rFonts w:cs="Arial"/>
              </w:rPr>
              <w:t>-misturado a frio, de graduação densa</w:t>
            </w:r>
          </w:p>
        </w:tc>
        <w:tc>
          <w:tcPr>
            <w:tcW w:w="1701" w:type="dxa"/>
            <w:tcBorders>
              <w:left w:val="nil"/>
              <w:right w:val="nil"/>
            </w:tcBorders>
            <w:vAlign w:val="center"/>
          </w:tcPr>
          <w:p w:rsidRPr="00E306CB" w:rsidR="00F84045" w:rsidP="006A2EFA" w:rsidRDefault="00F84045" w14:paraId="072D1FAF" w14:textId="77777777">
            <w:pPr>
              <w:ind w:firstLine="0"/>
              <w:jc w:val="center"/>
              <w:rPr>
                <w:rFonts w:cs="Arial"/>
              </w:rPr>
            </w:pPr>
            <w:r w:rsidRPr="00E306CB">
              <w:rPr>
                <w:rFonts w:cs="Arial"/>
              </w:rPr>
              <w:t>1,40</w:t>
            </w:r>
          </w:p>
        </w:tc>
      </w:tr>
      <w:tr w:rsidR="00F84045" w:rsidTr="006A2EFA" w14:paraId="02753926" w14:textId="77777777">
        <w:trPr>
          <w:trHeight w:val="283"/>
          <w:jc w:val="center"/>
        </w:trPr>
        <w:tc>
          <w:tcPr>
            <w:tcW w:w="7370" w:type="dxa"/>
            <w:tcBorders>
              <w:left w:val="nil"/>
              <w:right w:val="nil"/>
            </w:tcBorders>
            <w:vAlign w:val="center"/>
          </w:tcPr>
          <w:p w:rsidRPr="00E306CB" w:rsidR="00F84045" w:rsidP="006A2EFA" w:rsidRDefault="00F84045" w14:paraId="53DF06D0" w14:textId="77777777">
            <w:pPr>
              <w:ind w:firstLine="0"/>
              <w:jc w:val="left"/>
              <w:rPr>
                <w:rFonts w:cs="Arial"/>
              </w:rPr>
            </w:pPr>
            <w:r w:rsidRPr="00E306CB">
              <w:rPr>
                <w:rFonts w:cs="Arial"/>
              </w:rPr>
              <w:t>Base ou revestimento betuminoso por penetração</w:t>
            </w:r>
          </w:p>
        </w:tc>
        <w:tc>
          <w:tcPr>
            <w:tcW w:w="1701" w:type="dxa"/>
            <w:tcBorders>
              <w:left w:val="nil"/>
              <w:right w:val="nil"/>
            </w:tcBorders>
            <w:vAlign w:val="center"/>
          </w:tcPr>
          <w:p w:rsidRPr="00E306CB" w:rsidR="00F84045" w:rsidP="006A2EFA" w:rsidRDefault="00F84045" w14:paraId="2E154E9A" w14:textId="77777777">
            <w:pPr>
              <w:ind w:firstLine="0"/>
              <w:jc w:val="center"/>
              <w:rPr>
                <w:rFonts w:cs="Arial"/>
              </w:rPr>
            </w:pPr>
            <w:r w:rsidRPr="00E306CB">
              <w:rPr>
                <w:rFonts w:cs="Arial"/>
              </w:rPr>
              <w:t>1,20</w:t>
            </w:r>
          </w:p>
        </w:tc>
      </w:tr>
      <w:tr w:rsidR="00F84045" w:rsidTr="006A2EFA" w14:paraId="75C330BC" w14:textId="77777777">
        <w:trPr>
          <w:trHeight w:val="283"/>
          <w:jc w:val="center"/>
        </w:trPr>
        <w:tc>
          <w:tcPr>
            <w:tcW w:w="7370" w:type="dxa"/>
            <w:tcBorders>
              <w:left w:val="nil"/>
              <w:right w:val="nil"/>
            </w:tcBorders>
            <w:vAlign w:val="center"/>
          </w:tcPr>
          <w:p w:rsidRPr="00E306CB" w:rsidR="00F84045" w:rsidP="006A2EFA" w:rsidRDefault="00F84045" w14:paraId="661E1A0E" w14:textId="77777777">
            <w:pPr>
              <w:ind w:firstLine="0"/>
              <w:jc w:val="left"/>
              <w:rPr>
                <w:rFonts w:cs="Arial"/>
              </w:rPr>
            </w:pPr>
            <w:r w:rsidRPr="00E306CB">
              <w:rPr>
                <w:rFonts w:cs="Arial"/>
              </w:rPr>
              <w:t>Camadas granulares</w:t>
            </w:r>
          </w:p>
        </w:tc>
        <w:tc>
          <w:tcPr>
            <w:tcW w:w="1701" w:type="dxa"/>
            <w:tcBorders>
              <w:left w:val="nil"/>
              <w:right w:val="nil"/>
            </w:tcBorders>
            <w:vAlign w:val="center"/>
          </w:tcPr>
          <w:p w:rsidRPr="00E306CB" w:rsidR="00F84045" w:rsidP="006A2EFA" w:rsidRDefault="00F84045" w14:paraId="2BDA6E38" w14:textId="77777777">
            <w:pPr>
              <w:ind w:firstLine="0"/>
              <w:jc w:val="center"/>
              <w:rPr>
                <w:rFonts w:cs="Arial"/>
              </w:rPr>
            </w:pPr>
            <w:r w:rsidRPr="00E306CB">
              <w:rPr>
                <w:rFonts w:cs="Arial"/>
              </w:rPr>
              <w:t>1,00</w:t>
            </w:r>
          </w:p>
        </w:tc>
      </w:tr>
      <w:tr w:rsidR="00F84045" w:rsidTr="006A2EFA" w14:paraId="42C88F31" w14:textId="77777777">
        <w:trPr>
          <w:trHeight w:val="283"/>
          <w:jc w:val="center"/>
        </w:trPr>
        <w:tc>
          <w:tcPr>
            <w:tcW w:w="7370" w:type="dxa"/>
            <w:tcBorders>
              <w:left w:val="nil"/>
              <w:right w:val="nil"/>
            </w:tcBorders>
            <w:vAlign w:val="center"/>
          </w:tcPr>
          <w:p w:rsidRPr="00E306CB" w:rsidR="00F84045" w:rsidP="006A2EFA" w:rsidRDefault="00F84045" w14:paraId="5C3186B2" w14:textId="77777777">
            <w:pPr>
              <w:ind w:firstLine="0"/>
              <w:jc w:val="left"/>
              <w:rPr>
                <w:rFonts w:cs="Arial"/>
              </w:rPr>
            </w:pPr>
            <w:r w:rsidRPr="00E306CB">
              <w:rPr>
                <w:rFonts w:cs="Arial"/>
              </w:rPr>
              <w:t>Solo cimento com resistência à compressão a 7 dias, superior a 45 kg/cm</w:t>
            </w:r>
          </w:p>
        </w:tc>
        <w:tc>
          <w:tcPr>
            <w:tcW w:w="1701" w:type="dxa"/>
            <w:tcBorders>
              <w:left w:val="nil"/>
              <w:right w:val="nil"/>
            </w:tcBorders>
            <w:vAlign w:val="center"/>
          </w:tcPr>
          <w:p w:rsidRPr="00E306CB" w:rsidR="00F84045" w:rsidP="006A2EFA" w:rsidRDefault="00F84045" w14:paraId="730931CE" w14:textId="77777777">
            <w:pPr>
              <w:ind w:firstLine="0"/>
              <w:jc w:val="center"/>
              <w:rPr>
                <w:rFonts w:cs="Arial"/>
              </w:rPr>
            </w:pPr>
            <w:r w:rsidRPr="00E306CB">
              <w:rPr>
                <w:rFonts w:cs="Arial"/>
              </w:rPr>
              <w:t>1,70</w:t>
            </w:r>
          </w:p>
        </w:tc>
      </w:tr>
      <w:tr w:rsidR="00F84045" w:rsidTr="006A2EFA" w14:paraId="15869D84" w14:textId="77777777">
        <w:trPr>
          <w:trHeight w:val="283"/>
          <w:jc w:val="center"/>
        </w:trPr>
        <w:tc>
          <w:tcPr>
            <w:tcW w:w="7370" w:type="dxa"/>
            <w:tcBorders>
              <w:left w:val="nil"/>
              <w:right w:val="nil"/>
            </w:tcBorders>
            <w:vAlign w:val="center"/>
          </w:tcPr>
          <w:p w:rsidRPr="00E306CB" w:rsidR="00F84045" w:rsidP="006A2EFA" w:rsidRDefault="00F84045" w14:paraId="232A1F3F" w14:textId="77777777">
            <w:pPr>
              <w:ind w:firstLine="0"/>
              <w:jc w:val="left"/>
              <w:rPr>
                <w:rFonts w:cs="Arial"/>
              </w:rPr>
            </w:pPr>
            <w:r w:rsidRPr="00E306CB">
              <w:rPr>
                <w:rFonts w:cs="Arial"/>
              </w:rPr>
              <w:t>Solo cimento com resistência à compressão a 7 dias, entre 45 kg/cm e 28 kg/cm</w:t>
            </w:r>
          </w:p>
        </w:tc>
        <w:tc>
          <w:tcPr>
            <w:tcW w:w="1701" w:type="dxa"/>
            <w:tcBorders>
              <w:left w:val="nil"/>
              <w:right w:val="nil"/>
            </w:tcBorders>
            <w:vAlign w:val="center"/>
          </w:tcPr>
          <w:p w:rsidRPr="00E306CB" w:rsidR="00F84045" w:rsidP="006A2EFA" w:rsidRDefault="00F84045" w14:paraId="21FD8290" w14:textId="77777777">
            <w:pPr>
              <w:ind w:firstLine="0"/>
              <w:jc w:val="center"/>
              <w:rPr>
                <w:rFonts w:cs="Arial"/>
              </w:rPr>
            </w:pPr>
            <w:r w:rsidRPr="00E306CB">
              <w:rPr>
                <w:rFonts w:cs="Arial"/>
              </w:rPr>
              <w:t>1,40</w:t>
            </w:r>
          </w:p>
        </w:tc>
      </w:tr>
      <w:tr w:rsidR="00F84045" w:rsidTr="006A2EFA" w14:paraId="0CFD7F93" w14:textId="77777777">
        <w:trPr>
          <w:trHeight w:val="283"/>
          <w:jc w:val="center"/>
        </w:trPr>
        <w:tc>
          <w:tcPr>
            <w:tcW w:w="7370" w:type="dxa"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Pr="00E306CB" w:rsidR="00F84045" w:rsidP="006A2EFA" w:rsidRDefault="00F84045" w14:paraId="68558434" w14:textId="77777777">
            <w:pPr>
              <w:ind w:firstLine="0"/>
              <w:jc w:val="left"/>
              <w:rPr>
                <w:rFonts w:cs="Arial"/>
              </w:rPr>
            </w:pPr>
            <w:r w:rsidRPr="00E306CB">
              <w:rPr>
                <w:rFonts w:cs="Arial"/>
              </w:rPr>
              <w:t>Solo cimento com resistência à compressão a 7 dias, entre 28 kg/cm e 21 kg/cm</w:t>
            </w:r>
          </w:p>
        </w:tc>
        <w:tc>
          <w:tcPr>
            <w:tcW w:w="1701" w:type="dxa"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Pr="00E306CB" w:rsidR="00F84045" w:rsidP="006A2EFA" w:rsidRDefault="00F84045" w14:paraId="33BDA206" w14:textId="77777777">
            <w:pPr>
              <w:ind w:firstLine="0"/>
              <w:jc w:val="center"/>
              <w:rPr>
                <w:rFonts w:cs="Arial"/>
              </w:rPr>
            </w:pPr>
            <w:r w:rsidRPr="00E306CB">
              <w:rPr>
                <w:rFonts w:cs="Arial"/>
              </w:rPr>
              <w:t>1,20</w:t>
            </w:r>
          </w:p>
        </w:tc>
      </w:tr>
    </w:tbl>
    <w:p w:rsidR="00F84045" w:rsidP="00F84045" w:rsidRDefault="00F84045" w14:paraId="7413D123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Fonte: DNIT (2006a).</w:t>
      </w:r>
    </w:p>
    <w:p w:rsidR="00F84045" w:rsidP="00F84045" w:rsidRDefault="00F84045" w14:paraId="374B2865" w14:textId="77777777"/>
    <w:p w:rsidR="00F84045" w:rsidP="00F84045" w:rsidRDefault="00F84045" w14:paraId="59598E1F" w14:textId="77777777">
      <w:pPr>
        <w:pStyle w:val="Ttulo2"/>
        <w:keepLines w:val="0"/>
        <w:numPr>
          <w:ilvl w:val="1"/>
          <w:numId w:val="11"/>
        </w:numPr>
        <w:spacing w:before="100" w:beforeAutospacing="1" w:after="100" w:afterAutospacing="1" w:line="360" w:lineRule="auto"/>
        <w:jc w:val="both"/>
        <w:rPr/>
      </w:pPr>
      <w:bookmarkStart w:name="_Toc80781836" w:id="19"/>
      <w:r w:rsidR="74816166">
        <w:rPr/>
        <w:t>DIRETRIZES PARA DIMENSIONAMENTO</w:t>
      </w:r>
      <w:bookmarkEnd w:id="19"/>
    </w:p>
    <w:p w:rsidR="00F84045" w:rsidP="00F84045" w:rsidRDefault="00F84045" w14:paraId="5BAE1686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O método de dimensionamento de pavimentos proposto pelo DNIT constitui um procedimento para projetos de engenharia rodoviária, mas que pode ser </w:t>
      </w:r>
      <w:r w:rsidRPr="00F92832">
        <w:rPr>
          <w:rFonts w:cs="Arial"/>
          <w:szCs w:val="24"/>
        </w:rPr>
        <w:t>adaptado para outras aplicações, como o caso de pátios de armazenagem de</w:t>
      </w:r>
      <w:r>
        <w:rPr>
          <w:rFonts w:cs="Arial"/>
          <w:szCs w:val="24"/>
        </w:rPr>
        <w:t xml:space="preserve"> veículos. Nesse sentido, deve-se ponderar acerca dos parâmetros empregados e considerações de projeto.</w:t>
      </w:r>
    </w:p>
    <w:p w:rsidR="00F84045" w:rsidP="00F84045" w:rsidRDefault="00F84045" w14:paraId="40A2F5A9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>Em conformidade com o</w:t>
      </w:r>
      <w:r w:rsidRPr="00F92832">
        <w:rPr>
          <w:rFonts w:cs="Arial"/>
          <w:szCs w:val="24"/>
        </w:rPr>
        <w:t xml:space="preserve"> PBI da Área PAR12 do Porto Organizado de Paranaguá/PR</w:t>
      </w:r>
      <w:r>
        <w:rPr>
          <w:rFonts w:cs="Arial"/>
          <w:szCs w:val="24"/>
        </w:rPr>
        <w:t>,</w:t>
      </w:r>
      <w:r w:rsidRPr="00F92832">
        <w:rPr>
          <w:rFonts w:cs="Arial"/>
          <w:szCs w:val="24"/>
        </w:rPr>
        <w:t xml:space="preserve"> </w:t>
      </w:r>
      <w:r>
        <w:rPr>
          <w:rFonts w:cs="Arial"/>
          <w:szCs w:val="24"/>
        </w:rPr>
        <w:t xml:space="preserve">ressalta-se e </w:t>
      </w:r>
      <w:r w:rsidRPr="00F92832">
        <w:rPr>
          <w:rFonts w:cs="Arial"/>
          <w:szCs w:val="24"/>
        </w:rPr>
        <w:t>define</w:t>
      </w:r>
      <w:r>
        <w:rPr>
          <w:rFonts w:cs="Arial"/>
          <w:szCs w:val="24"/>
        </w:rPr>
        <w:t>-se</w:t>
      </w:r>
      <w:r w:rsidRPr="00F92832">
        <w:rPr>
          <w:rFonts w:cs="Arial"/>
          <w:szCs w:val="24"/>
        </w:rPr>
        <w:t xml:space="preserve"> as</w:t>
      </w:r>
      <w:r>
        <w:rPr>
          <w:rFonts w:cs="Arial"/>
          <w:szCs w:val="24"/>
        </w:rPr>
        <w:t xml:space="preserve"> seguintes diretrizes:</w:t>
      </w:r>
    </w:p>
    <w:p w:rsidR="00F84045" w:rsidP="00F84045" w:rsidRDefault="00F84045" w14:paraId="46B72C36" w14:textId="77777777">
      <w:pPr>
        <w:pStyle w:val="PargrafodaLista"/>
        <w:numPr>
          <w:ilvl w:val="0"/>
          <w:numId w:val="18"/>
        </w:numPr>
        <w:spacing w:after="0" w:line="360" w:lineRule="auto"/>
        <w:ind w:left="1208" w:hanging="357"/>
        <w:jc w:val="both"/>
        <w:rPr>
          <w:rFonts w:cs="Arial"/>
          <w:szCs w:val="24"/>
        </w:rPr>
      </w:pPr>
      <w:r>
        <w:rPr>
          <w:rFonts w:cs="Arial"/>
          <w:szCs w:val="24"/>
        </w:rPr>
        <w:t>O revestimento deverá ser em CBUQ;</w:t>
      </w:r>
    </w:p>
    <w:p w:rsidR="00F84045" w:rsidP="00F84045" w:rsidRDefault="00F84045" w14:paraId="7C27E8F5" w14:textId="77777777">
      <w:pPr>
        <w:pStyle w:val="PargrafodaLista"/>
        <w:numPr>
          <w:ilvl w:val="0"/>
          <w:numId w:val="18"/>
        </w:numPr>
        <w:spacing w:after="0" w:line="360" w:lineRule="auto"/>
        <w:ind w:left="1208" w:hanging="357"/>
        <w:jc w:val="both"/>
        <w:rPr>
          <w:rFonts w:cs="Arial"/>
          <w:szCs w:val="24"/>
        </w:rPr>
      </w:pPr>
      <w:r>
        <w:rPr>
          <w:rFonts w:cs="Arial"/>
          <w:szCs w:val="24"/>
        </w:rPr>
        <w:t>A base deverá ser executada em brita graduada e apresentar espessura de 15 cm;</w:t>
      </w:r>
    </w:p>
    <w:p w:rsidR="00F84045" w:rsidP="00F84045" w:rsidRDefault="00F84045" w14:paraId="2220FAF0" w14:textId="77777777">
      <w:pPr>
        <w:pStyle w:val="PargrafodaLista"/>
        <w:numPr>
          <w:ilvl w:val="0"/>
          <w:numId w:val="18"/>
        </w:numPr>
        <w:spacing w:after="0" w:line="360" w:lineRule="auto"/>
        <w:ind w:left="1208" w:hanging="357"/>
        <w:jc w:val="both"/>
        <w:rPr>
          <w:rFonts w:cs="Arial"/>
          <w:szCs w:val="24"/>
        </w:rPr>
      </w:pPr>
      <w:r>
        <w:rPr>
          <w:rFonts w:cs="Arial"/>
          <w:szCs w:val="24"/>
        </w:rPr>
        <w:t>A sub-base deverá ser executada em macadame e apresentar espessura de 20 cm;</w:t>
      </w:r>
    </w:p>
    <w:p w:rsidRPr="00467C17" w:rsidR="00F84045" w:rsidP="00F84045" w:rsidRDefault="00F84045" w14:paraId="66478D72" w14:textId="77777777">
      <w:pPr>
        <w:pStyle w:val="PargrafodaLista"/>
        <w:numPr>
          <w:ilvl w:val="0"/>
          <w:numId w:val="18"/>
        </w:numPr>
        <w:spacing w:after="0" w:line="360" w:lineRule="auto"/>
        <w:ind w:left="1208" w:hanging="357"/>
        <w:jc w:val="both"/>
        <w:rPr>
          <w:rFonts w:cs="Arial"/>
          <w:szCs w:val="24"/>
        </w:rPr>
      </w:pPr>
      <w:r>
        <w:rPr>
          <w:rFonts w:cs="Arial"/>
          <w:szCs w:val="24"/>
        </w:rPr>
        <w:t>O material de fundação com pouca capacidade de suporte deverá ser removido e substituído por material com CBR superior a 12%.</w:t>
      </w:r>
    </w:p>
    <w:p w:rsidR="00F84045" w:rsidP="00F84045" w:rsidRDefault="00F84045" w14:paraId="620A3A75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Além disso, os materiais utilizados deverão respeitar as características exigidas </w:t>
      </w:r>
      <w:r w:rsidRPr="00F92832">
        <w:rPr>
          <w:rFonts w:cs="Arial"/>
          <w:szCs w:val="24"/>
        </w:rPr>
        <w:t>pelo DNIT (2006), conforme previamente mencionado. Por fim, como não se</w:t>
      </w:r>
      <w:r>
        <w:rPr>
          <w:rFonts w:cs="Arial"/>
          <w:szCs w:val="24"/>
        </w:rPr>
        <w:t xml:space="preserve"> realizou ensaios CBR e DCP no terreno-objeto, estabeleceu-se como Índice de Suporte Califórnia o valor de 5% para o subleito.</w:t>
      </w:r>
    </w:p>
    <w:p w:rsidR="00F84045" w:rsidP="00F84045" w:rsidRDefault="00F84045" w14:paraId="3D7197DC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A consideração estimada do CBR de subleito pode ocasionar dimensionamento equivocado, sobretudo da camada de reforço, devendo ser executada apenas a </w:t>
      </w:r>
      <w:r w:rsidRPr="00F92832">
        <w:rPr>
          <w:rFonts w:cs="Arial"/>
          <w:szCs w:val="24"/>
        </w:rPr>
        <w:t>nível de projeto básico. Obtendo-se informações acerca desse parâmetro, deve-</w:t>
      </w:r>
      <w:r>
        <w:rPr>
          <w:rFonts w:cs="Arial"/>
          <w:szCs w:val="24"/>
        </w:rPr>
        <w:t>se redimensionar o pavimento, de modo a aferir os resultados ou obter novas espessuras para as camadas.</w:t>
      </w:r>
    </w:p>
    <w:p w:rsidR="00F84045" w:rsidP="00F84045" w:rsidRDefault="00F84045" w14:paraId="49DBA857" w14:textId="77777777"/>
    <w:p w:rsidR="00F84045" w:rsidP="00F84045" w:rsidRDefault="00F84045" w14:paraId="0AD5EE25" w14:textId="77777777">
      <w:pPr>
        <w:pStyle w:val="Ttulo2"/>
        <w:keepLines w:val="0"/>
        <w:numPr>
          <w:ilvl w:val="1"/>
          <w:numId w:val="11"/>
        </w:numPr>
        <w:spacing w:before="100" w:beforeAutospacing="1" w:after="100" w:afterAutospacing="1" w:line="360" w:lineRule="auto"/>
        <w:jc w:val="both"/>
        <w:rPr/>
      </w:pPr>
      <w:bookmarkStart w:name="_Toc80781837" w:id="20"/>
      <w:r w:rsidR="74816166">
        <w:rPr/>
        <w:t>DIMENSIONAMENTO DO GRUPO A</w:t>
      </w:r>
      <w:bookmarkEnd w:id="20"/>
    </w:p>
    <w:p w:rsidR="00F84045" w:rsidP="00F84045" w:rsidRDefault="00F84045" w14:paraId="4C1DC16E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O grupo A, conforme previamente mencionado, contempla os pátios de armazenagem e apoio e as vias de circulação interna. A composição de tráfego </w:t>
      </w:r>
      <w:r w:rsidRPr="00A55DF9">
        <w:rPr>
          <w:rFonts w:cs="Arial"/>
          <w:szCs w:val="24"/>
        </w:rPr>
        <w:t>desses espaços pode ser estimada como somente de veículos leves, conforme</w:t>
      </w:r>
      <w:r>
        <w:rPr>
          <w:rFonts w:cs="Arial"/>
          <w:szCs w:val="24"/>
        </w:rPr>
        <w:t xml:space="preserve"> apresentado no PBI. Nesse sentido, o PBI apresenta os seguintes dados:</w:t>
      </w:r>
    </w:p>
    <w:p w:rsidR="00F84045" w:rsidP="00F84045" w:rsidRDefault="00F84045" w14:paraId="2C927772" w14:textId="77777777">
      <w:pPr>
        <w:pStyle w:val="PargrafodaLista"/>
        <w:numPr>
          <w:ilvl w:val="0"/>
          <w:numId w:val="18"/>
        </w:numPr>
        <w:spacing w:after="0" w:line="360" w:lineRule="auto"/>
        <w:ind w:left="1208" w:hanging="357"/>
        <w:jc w:val="both"/>
        <w:rPr>
          <w:rFonts w:cs="Arial"/>
          <w:szCs w:val="24"/>
        </w:rPr>
      </w:pPr>
      <w:r>
        <w:rPr>
          <w:rFonts w:cs="Arial"/>
          <w:szCs w:val="24"/>
        </w:rPr>
        <w:t>Os veículos apresentam, em média, 1,52 tonelada-força de peso;</w:t>
      </w:r>
    </w:p>
    <w:p w:rsidR="00F84045" w:rsidP="00F84045" w:rsidRDefault="00F84045" w14:paraId="09FD2C21" w14:textId="77777777">
      <w:pPr>
        <w:pStyle w:val="PargrafodaLista"/>
        <w:numPr>
          <w:ilvl w:val="0"/>
          <w:numId w:val="18"/>
        </w:numPr>
        <w:spacing w:after="0" w:line="360" w:lineRule="auto"/>
        <w:ind w:left="1208" w:hanging="357"/>
        <w:jc w:val="both"/>
        <w:rPr>
          <w:rFonts w:cs="Arial"/>
          <w:szCs w:val="24"/>
        </w:rPr>
      </w:pPr>
      <w:r>
        <w:rPr>
          <w:rFonts w:cs="Arial"/>
          <w:szCs w:val="24"/>
        </w:rPr>
        <w:t>As vagas de cada veículo possuem 12,5 m² (2,5 x 5,0 m);</w:t>
      </w:r>
    </w:p>
    <w:p w:rsidR="00F84045" w:rsidP="00F84045" w:rsidRDefault="00F84045" w14:paraId="5092AE0D" w14:textId="77777777">
      <w:pPr>
        <w:pStyle w:val="PargrafodaLista"/>
        <w:numPr>
          <w:ilvl w:val="0"/>
          <w:numId w:val="18"/>
        </w:numPr>
        <w:spacing w:after="0" w:line="360" w:lineRule="auto"/>
        <w:ind w:left="1208" w:hanging="357"/>
        <w:jc w:val="both"/>
        <w:rPr>
          <w:rFonts w:cs="Arial"/>
          <w:szCs w:val="24"/>
        </w:rPr>
      </w:pPr>
      <w:r>
        <w:rPr>
          <w:rFonts w:cs="Arial"/>
          <w:szCs w:val="24"/>
        </w:rPr>
        <w:t>O número de vagas padronizadas é de 4.077 vagas;</w:t>
      </w:r>
    </w:p>
    <w:p w:rsidR="00F84045" w:rsidP="00F84045" w:rsidRDefault="00F84045" w14:paraId="262C0E2D" w14:textId="77777777">
      <w:pPr>
        <w:pStyle w:val="PargrafodaLista"/>
        <w:numPr>
          <w:ilvl w:val="0"/>
          <w:numId w:val="18"/>
        </w:numPr>
        <w:spacing w:after="0" w:line="360" w:lineRule="auto"/>
        <w:ind w:left="1208" w:hanging="357"/>
        <w:jc w:val="both"/>
        <w:rPr>
          <w:rFonts w:cs="Arial"/>
          <w:szCs w:val="24"/>
        </w:rPr>
      </w:pPr>
      <w:r>
        <w:rPr>
          <w:rFonts w:cs="Arial"/>
          <w:szCs w:val="24"/>
        </w:rPr>
        <w:t>O uso efetivo do terminal é de 84%;</w:t>
      </w:r>
    </w:p>
    <w:p w:rsidR="00F84045" w:rsidP="00F84045" w:rsidRDefault="00F84045" w14:paraId="0328ABF1" w14:textId="77777777">
      <w:pPr>
        <w:pStyle w:val="PargrafodaLista"/>
        <w:numPr>
          <w:ilvl w:val="0"/>
          <w:numId w:val="18"/>
        </w:numPr>
        <w:spacing w:after="0" w:line="360" w:lineRule="auto"/>
        <w:ind w:left="1208" w:hanging="357"/>
        <w:jc w:val="both"/>
        <w:rPr>
          <w:rFonts w:cs="Arial"/>
          <w:szCs w:val="24"/>
        </w:rPr>
      </w:pPr>
      <w:r>
        <w:rPr>
          <w:rFonts w:cs="Arial"/>
          <w:szCs w:val="24"/>
        </w:rPr>
        <w:lastRenderedPageBreak/>
        <w:t>O giro de estoque é de 36 giros por ano;</w:t>
      </w:r>
    </w:p>
    <w:p w:rsidRPr="00311A74" w:rsidR="00F84045" w:rsidP="00F84045" w:rsidRDefault="00F84045" w14:paraId="4A58FCFD" w14:textId="77777777">
      <w:pPr>
        <w:pStyle w:val="PargrafodaLista"/>
        <w:numPr>
          <w:ilvl w:val="0"/>
          <w:numId w:val="18"/>
        </w:numPr>
        <w:spacing w:after="0" w:line="360" w:lineRule="auto"/>
        <w:ind w:left="1208" w:hanging="357"/>
        <w:jc w:val="both"/>
        <w:rPr>
          <w:rFonts w:cs="Arial"/>
          <w:szCs w:val="24"/>
        </w:rPr>
      </w:pPr>
      <w:r>
        <w:rPr>
          <w:rFonts w:cs="Arial"/>
          <w:szCs w:val="24"/>
        </w:rPr>
        <w:t>A capacidade dinâmica anual é de 123.288 veículos, ou 187.398 toneladas.</w:t>
      </w:r>
    </w:p>
    <w:p w:rsidRPr="00A55DF9" w:rsidR="00F84045" w:rsidP="00F84045" w:rsidRDefault="00F84045" w14:paraId="52EE57D8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Dessa forma, o número de veículos que solicitam o pavimento é de 123.288 por </w:t>
      </w:r>
      <w:r w:rsidRPr="00A55DF9">
        <w:rPr>
          <w:rFonts w:cs="Arial"/>
          <w:szCs w:val="24"/>
        </w:rPr>
        <w:t>ano. Considerando a vida útil do pavimento entre os anos de 2023 a 2045</w:t>
      </w:r>
      <w:r>
        <w:rPr>
          <w:rFonts w:cs="Arial"/>
          <w:szCs w:val="24"/>
        </w:rPr>
        <w:t xml:space="preserve"> (conforme o PBI), o número total de veículos estimado é de 2.835.624. No entanto, os fatores de equivalência de carga para veículos leves são muito baixos, induzindo a um número </w:t>
      </w:r>
      <m:oMath>
        <m:r>
          <w:rPr>
            <w:rFonts w:ascii="Cambria Math" w:hAnsi="Cambria Math" w:cs="Arial"/>
            <w:szCs w:val="24"/>
          </w:rPr>
          <m:t>N</m:t>
        </m:r>
      </m:oMath>
      <w:r w:rsidRPr="00A55DF9">
        <w:rPr>
          <w:rFonts w:cs="Arial"/>
          <w:szCs w:val="24"/>
        </w:rPr>
        <w:t xml:space="preserve"> da ordem de 10</w:t>
      </w:r>
      <w:r w:rsidRPr="004859ED">
        <w:rPr>
          <w:rFonts w:cs="Arial"/>
          <w:szCs w:val="24"/>
          <w:vertAlign w:val="superscript"/>
        </w:rPr>
        <w:t>4</w:t>
      </w:r>
      <w:r w:rsidRPr="00A55DF9">
        <w:rPr>
          <w:rFonts w:cs="Arial"/>
          <w:szCs w:val="24"/>
        </w:rPr>
        <w:t>.</w:t>
      </w:r>
    </w:p>
    <w:p w:rsidRPr="00A55DF9" w:rsidR="00F84045" w:rsidP="00F84045" w:rsidRDefault="00F84045" w14:paraId="1CACD376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Assim, deve-se ponderar acerca desse valor, incapaz de representar </w:t>
      </w:r>
      <w:r w:rsidRPr="00A55DF9">
        <w:rPr>
          <w:rFonts w:cs="Arial"/>
          <w:szCs w:val="24"/>
        </w:rPr>
        <w:t xml:space="preserve">adequadamente as solicitações impostas. Além disso, um </w:t>
      </w:r>
      <m:oMath>
        <m:r>
          <w:rPr>
            <w:rFonts w:ascii="Cambria Math" w:hAnsi="Cambria Math" w:cs="Arial"/>
            <w:szCs w:val="24"/>
          </w:rPr>
          <m:t>N</m:t>
        </m:r>
      </m:oMath>
      <w:r w:rsidRPr="00A55DF9">
        <w:rPr>
          <w:rFonts w:cs="Arial"/>
          <w:szCs w:val="24"/>
        </w:rPr>
        <w:t xml:space="preserve"> inferior a 10</w:t>
      </w:r>
      <w:r w:rsidRPr="00254ADE">
        <w:rPr>
          <w:rFonts w:cs="Arial"/>
          <w:szCs w:val="24"/>
          <w:vertAlign w:val="superscript"/>
        </w:rPr>
        <w:t>6</w:t>
      </w:r>
      <w:r w:rsidRPr="00A55DF9">
        <w:rPr>
          <w:rFonts w:cs="Arial"/>
          <w:szCs w:val="24"/>
        </w:rPr>
        <w:t xml:space="preserve"> depreende uso de revestimento com tratamento superficial betuminoso, enquanto o PBI ressalta a aplicação de CBUQ.</w:t>
      </w:r>
    </w:p>
    <w:p w:rsidRPr="00A55DF9" w:rsidR="00F84045" w:rsidP="00F84045" w:rsidRDefault="00F84045" w14:paraId="2D390F1D" w14:textId="77777777">
      <w:pPr>
        <w:pStyle w:val="Ttulo"/>
        <w:rPr>
          <w:rFonts w:cs="Arial"/>
          <w:szCs w:val="24"/>
        </w:rPr>
      </w:pPr>
      <w:r w:rsidRPr="00A55DF9">
        <w:rPr>
          <w:rFonts w:cs="Arial"/>
          <w:szCs w:val="24"/>
        </w:rPr>
        <w:t>Ressalta-se que a utilização de concreto betuminoso usinado a quente, assim como de base com 20 cm de espessura, garante qualidade do pavimento frente aos esforços solicitantes.</w:t>
      </w:r>
    </w:p>
    <w:p w:rsidRPr="00A55DF9" w:rsidR="00F84045" w:rsidP="00F84045" w:rsidRDefault="00F84045" w14:paraId="01059CB0" w14:textId="77777777">
      <w:pPr>
        <w:pStyle w:val="Ttulo"/>
        <w:rPr>
          <w:rFonts w:cs="Arial"/>
          <w:szCs w:val="24"/>
        </w:rPr>
      </w:pPr>
      <w:r w:rsidRPr="00A55DF9">
        <w:rPr>
          <w:rFonts w:cs="Arial"/>
          <w:szCs w:val="24"/>
        </w:rPr>
        <w:t xml:space="preserve">Prossegue-se, portanto, para a adoção de um número </w:t>
      </w:r>
      <m:oMath>
        <m:r>
          <w:rPr>
            <w:rFonts w:ascii="Cambria Math" w:hAnsi="Cambria Math" w:cs="Arial"/>
            <w:szCs w:val="24"/>
          </w:rPr>
          <m:t>N</m:t>
        </m:r>
      </m:oMath>
      <w:r w:rsidRPr="00A55DF9">
        <w:rPr>
          <w:rFonts w:cs="Arial"/>
          <w:szCs w:val="24"/>
        </w:rPr>
        <w:t xml:space="preserve"> de projeto, distinto ao encontrado. Os parâmetros de dimensionamento empregados estão dispostos na Tabela 05, assim como os resultados obtidos.</w:t>
      </w:r>
    </w:p>
    <w:p w:rsidR="00F84045" w:rsidP="00F84045" w:rsidRDefault="00F84045" w14:paraId="4F58B48C" w14:textId="77777777">
      <w:pPr>
        <w:jc w:val="center"/>
        <w:rPr>
          <w:rFonts w:cs="Arial"/>
          <w:b/>
          <w:bCs/>
          <w:sz w:val="20"/>
        </w:rPr>
      </w:pPr>
    </w:p>
    <w:p w:rsidR="00F84045" w:rsidP="00F84045" w:rsidRDefault="00F84045" w14:paraId="191349F0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Tabela 05 – Parâmetros de dimensionamento e resultados para o pavimento do Grupo A.</w:t>
      </w:r>
    </w:p>
    <w:tbl>
      <w:tblPr>
        <w:tblStyle w:val="Tabelacomgrade"/>
        <w:tblW w:w="8503" w:type="dxa"/>
        <w:jc w:val="center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1417"/>
        <w:gridCol w:w="1417"/>
        <w:gridCol w:w="1984"/>
        <w:gridCol w:w="1417"/>
      </w:tblGrid>
      <w:tr w:rsidR="00F84045" w:rsidTr="006A2EFA" w14:paraId="2F86A203" w14:textId="77777777">
        <w:trPr>
          <w:trHeight w:val="283"/>
          <w:jc w:val="center"/>
        </w:trPr>
        <w:tc>
          <w:tcPr>
            <w:tcW w:w="2268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7E4A94" w:rsidR="00F84045" w:rsidP="006A2EFA" w:rsidRDefault="00F84045" w14:paraId="14082A6C" w14:textId="77777777">
            <w:pPr>
              <w:ind w:firstLine="0"/>
              <w:jc w:val="center"/>
              <w:rPr>
                <w:rFonts w:cs="Arial"/>
                <w:b/>
                <w:bCs/>
                <w:szCs w:val="24"/>
              </w:rPr>
            </w:pPr>
            <w:r>
              <w:rPr>
                <w:rFonts w:cs="Arial"/>
                <w:b/>
                <w:bCs/>
                <w:szCs w:val="24"/>
              </w:rPr>
              <w:t>Camada</w:t>
            </w:r>
          </w:p>
        </w:tc>
        <w:tc>
          <w:tcPr>
            <w:tcW w:w="1417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7E4A94" w:rsidR="00F84045" w:rsidP="006A2EFA" w:rsidRDefault="00F84045" w14:paraId="1850277C" w14:textId="77777777">
            <w:pPr>
              <w:ind w:firstLine="0"/>
              <w:jc w:val="center"/>
              <w:rPr>
                <w:rFonts w:cs="Arial"/>
                <w:b/>
                <w:bCs/>
                <w:szCs w:val="24"/>
              </w:rPr>
            </w:pPr>
            <w:r>
              <w:rPr>
                <w:rFonts w:cs="Arial"/>
                <w:b/>
                <w:bCs/>
                <w:szCs w:val="24"/>
              </w:rPr>
              <w:t>CBR</w:t>
            </w:r>
          </w:p>
        </w:tc>
        <w:tc>
          <w:tcPr>
            <w:tcW w:w="1417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7E4A94" w:rsidR="00F84045" w:rsidP="006A2EFA" w:rsidRDefault="00F84045" w14:paraId="56078701" w14:textId="77777777">
            <w:pPr>
              <w:ind w:firstLine="0"/>
              <w:jc w:val="center"/>
              <w:rPr>
                <w:rFonts w:cs="Arial"/>
                <w:b/>
                <w:bCs/>
                <w:szCs w:val="24"/>
              </w:rPr>
            </w:pPr>
            <w:r>
              <w:rPr>
                <w:rFonts w:cs="Arial"/>
                <w:b/>
                <w:bCs/>
                <w:szCs w:val="24"/>
              </w:rPr>
              <w:t>K</w:t>
            </w:r>
          </w:p>
        </w:tc>
        <w:tc>
          <w:tcPr>
            <w:tcW w:w="1984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7E4A94" w:rsidR="00F84045" w:rsidP="006A2EFA" w:rsidRDefault="00F84045" w14:paraId="79D30BB9" w14:textId="77777777">
            <w:pPr>
              <w:ind w:firstLine="0"/>
              <w:jc w:val="center"/>
              <w:rPr>
                <w:rFonts w:cs="Arial"/>
                <w:b/>
                <w:bCs/>
                <w:szCs w:val="24"/>
              </w:rPr>
            </w:pPr>
            <w:r>
              <w:rPr>
                <w:rFonts w:cs="Arial"/>
                <w:b/>
                <w:bCs/>
                <w:szCs w:val="24"/>
              </w:rPr>
              <w:t>Espessura (cm)</w:t>
            </w:r>
          </w:p>
        </w:tc>
        <w:tc>
          <w:tcPr>
            <w:tcW w:w="1417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7E4A94" w:rsidR="00F84045" w:rsidP="006A2EFA" w:rsidRDefault="00F84045" w14:paraId="3075BAA9" w14:textId="77777777">
            <w:pPr>
              <w:ind w:firstLine="0"/>
              <w:jc w:val="center"/>
              <w:rPr>
                <w:rFonts w:cs="Arial"/>
                <w:b/>
                <w:bCs/>
                <w:szCs w:val="24"/>
              </w:rPr>
            </w:pPr>
            <w:r>
              <w:rPr>
                <w:rFonts w:cs="Arial"/>
                <w:b/>
                <w:bCs/>
                <w:szCs w:val="24"/>
              </w:rPr>
              <w:t>Número N</w:t>
            </w:r>
          </w:p>
        </w:tc>
      </w:tr>
      <w:tr w:rsidR="00F84045" w:rsidTr="006A2EFA" w14:paraId="507B6C85" w14:textId="77777777">
        <w:trPr>
          <w:trHeight w:val="283"/>
          <w:jc w:val="center"/>
        </w:trPr>
        <w:tc>
          <w:tcPr>
            <w:tcW w:w="2268" w:type="dxa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1066F5" w:rsidR="00F84045" w:rsidP="006A2EFA" w:rsidRDefault="00F84045" w14:paraId="5B0224E8" w14:textId="77777777">
            <w:pPr>
              <w:ind w:firstLine="0"/>
              <w:jc w:val="left"/>
              <w:rPr>
                <w:rFonts w:cs="Arial"/>
                <w:szCs w:val="24"/>
              </w:rPr>
            </w:pPr>
            <w:r w:rsidRPr="001066F5">
              <w:rPr>
                <w:rFonts w:cs="Arial"/>
                <w:szCs w:val="24"/>
              </w:rPr>
              <w:t>Revestimento</w:t>
            </w:r>
          </w:p>
        </w:tc>
        <w:tc>
          <w:tcPr>
            <w:tcW w:w="1417" w:type="dxa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1066F5" w:rsidR="00F84045" w:rsidP="006A2EFA" w:rsidRDefault="00F84045" w14:paraId="7C4EAD9F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 w:rsidRPr="001066F5">
              <w:rPr>
                <w:rFonts w:cs="Arial"/>
                <w:szCs w:val="24"/>
              </w:rPr>
              <w:t>-</w:t>
            </w:r>
          </w:p>
        </w:tc>
        <w:tc>
          <w:tcPr>
            <w:tcW w:w="1417" w:type="dxa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1066F5" w:rsidR="00F84045" w:rsidP="006A2EFA" w:rsidRDefault="00F84045" w14:paraId="7167A8B1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 w:rsidRPr="001066F5">
              <w:rPr>
                <w:rFonts w:cs="Arial"/>
                <w:szCs w:val="24"/>
              </w:rPr>
              <w:t>2,00</w:t>
            </w:r>
          </w:p>
        </w:tc>
        <w:tc>
          <w:tcPr>
            <w:tcW w:w="1984" w:type="dxa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1066F5" w:rsidR="00F84045" w:rsidP="006A2EFA" w:rsidRDefault="00F84045" w14:paraId="30BF78ED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 w:rsidRPr="001066F5">
              <w:rPr>
                <w:rFonts w:cs="Arial"/>
                <w:szCs w:val="24"/>
              </w:rPr>
              <w:t>5,00</w:t>
            </w:r>
          </w:p>
        </w:tc>
        <w:tc>
          <w:tcPr>
            <w:tcW w:w="1417" w:type="dxa"/>
            <w:vMerge w:val="restart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7E4A94" w:rsidR="00F84045" w:rsidP="006A2EFA" w:rsidRDefault="00F84045" w14:paraId="3C8EE1DB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10</w:t>
            </w:r>
            <w:r w:rsidRPr="001066F5">
              <w:rPr>
                <w:rFonts w:cs="Arial"/>
                <w:szCs w:val="24"/>
                <w:vertAlign w:val="superscript"/>
              </w:rPr>
              <w:t>6</w:t>
            </w:r>
          </w:p>
        </w:tc>
      </w:tr>
      <w:tr w:rsidR="00F84045" w:rsidTr="006A2EFA" w14:paraId="432662B4" w14:textId="77777777">
        <w:trPr>
          <w:trHeight w:val="283"/>
          <w:jc w:val="center"/>
        </w:trPr>
        <w:tc>
          <w:tcPr>
            <w:tcW w:w="2268" w:type="dxa"/>
            <w:tcBorders>
              <w:left w:val="nil"/>
              <w:right w:val="nil"/>
            </w:tcBorders>
            <w:vAlign w:val="center"/>
          </w:tcPr>
          <w:p w:rsidRPr="001066F5" w:rsidR="00F84045" w:rsidP="006A2EFA" w:rsidRDefault="00F84045" w14:paraId="29FEFB9E" w14:textId="77777777">
            <w:pPr>
              <w:ind w:firstLine="0"/>
              <w:jc w:val="left"/>
              <w:rPr>
                <w:rFonts w:cs="Arial"/>
                <w:szCs w:val="24"/>
              </w:rPr>
            </w:pPr>
            <w:r w:rsidRPr="001066F5">
              <w:rPr>
                <w:rFonts w:cs="Arial"/>
                <w:szCs w:val="24"/>
              </w:rPr>
              <w:t>Base</w:t>
            </w:r>
          </w:p>
        </w:tc>
        <w:tc>
          <w:tcPr>
            <w:tcW w:w="1417" w:type="dxa"/>
            <w:tcBorders>
              <w:left w:val="nil"/>
              <w:right w:val="nil"/>
            </w:tcBorders>
            <w:vAlign w:val="center"/>
          </w:tcPr>
          <w:p w:rsidRPr="001066F5" w:rsidR="00F84045" w:rsidP="006A2EFA" w:rsidRDefault="00F84045" w14:paraId="360792F2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 w:rsidRPr="001066F5">
              <w:rPr>
                <w:rFonts w:cs="Arial"/>
                <w:szCs w:val="24"/>
              </w:rPr>
              <w:t>≥ 60</w:t>
            </w:r>
          </w:p>
        </w:tc>
        <w:tc>
          <w:tcPr>
            <w:tcW w:w="1417" w:type="dxa"/>
            <w:tcBorders>
              <w:left w:val="nil"/>
              <w:right w:val="nil"/>
            </w:tcBorders>
            <w:vAlign w:val="center"/>
          </w:tcPr>
          <w:p w:rsidRPr="001066F5" w:rsidR="00F84045" w:rsidP="006A2EFA" w:rsidRDefault="00F84045" w14:paraId="5B9D30BE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 w:rsidRPr="001066F5">
              <w:rPr>
                <w:rFonts w:cs="Arial"/>
                <w:szCs w:val="24"/>
              </w:rPr>
              <w:t>1,00</w:t>
            </w:r>
          </w:p>
        </w:tc>
        <w:tc>
          <w:tcPr>
            <w:tcW w:w="1984" w:type="dxa"/>
            <w:tcBorders>
              <w:left w:val="nil"/>
              <w:right w:val="nil"/>
            </w:tcBorders>
            <w:vAlign w:val="center"/>
          </w:tcPr>
          <w:p w:rsidRPr="001066F5" w:rsidR="00F84045" w:rsidP="006A2EFA" w:rsidRDefault="00F84045" w14:paraId="3863D944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 w:rsidRPr="001066F5">
              <w:rPr>
                <w:rFonts w:cs="Arial"/>
                <w:szCs w:val="24"/>
              </w:rPr>
              <w:t>20,00</w:t>
            </w:r>
          </w:p>
        </w:tc>
        <w:tc>
          <w:tcPr>
            <w:tcW w:w="1417" w:type="dxa"/>
            <w:vMerge/>
            <w:tcBorders>
              <w:left w:val="nil"/>
              <w:right w:val="nil"/>
            </w:tcBorders>
            <w:vAlign w:val="center"/>
          </w:tcPr>
          <w:p w:rsidRPr="007E4A94" w:rsidR="00F84045" w:rsidP="006A2EFA" w:rsidRDefault="00F84045" w14:paraId="6992E349" w14:textId="77777777">
            <w:pPr>
              <w:ind w:firstLine="0"/>
              <w:jc w:val="center"/>
              <w:rPr>
                <w:rFonts w:cs="Arial"/>
                <w:szCs w:val="24"/>
              </w:rPr>
            </w:pPr>
          </w:p>
        </w:tc>
      </w:tr>
      <w:tr w:rsidR="00F84045" w:rsidTr="006A2EFA" w14:paraId="07882EF8" w14:textId="77777777">
        <w:trPr>
          <w:trHeight w:val="283"/>
          <w:jc w:val="center"/>
        </w:trPr>
        <w:tc>
          <w:tcPr>
            <w:tcW w:w="2268" w:type="dxa"/>
            <w:tcBorders>
              <w:left w:val="nil"/>
              <w:right w:val="nil"/>
            </w:tcBorders>
            <w:vAlign w:val="center"/>
          </w:tcPr>
          <w:p w:rsidRPr="001066F5" w:rsidR="00F84045" w:rsidP="006A2EFA" w:rsidRDefault="00F84045" w14:paraId="32A55E8B" w14:textId="77777777">
            <w:pPr>
              <w:ind w:firstLine="0"/>
              <w:jc w:val="left"/>
              <w:rPr>
                <w:rFonts w:cs="Arial"/>
                <w:szCs w:val="24"/>
              </w:rPr>
            </w:pPr>
            <w:r w:rsidRPr="001066F5">
              <w:rPr>
                <w:rFonts w:cs="Arial"/>
                <w:szCs w:val="24"/>
              </w:rPr>
              <w:t>Sub-base</w:t>
            </w:r>
          </w:p>
        </w:tc>
        <w:tc>
          <w:tcPr>
            <w:tcW w:w="1417" w:type="dxa"/>
            <w:tcBorders>
              <w:left w:val="nil"/>
              <w:right w:val="nil"/>
            </w:tcBorders>
            <w:vAlign w:val="center"/>
          </w:tcPr>
          <w:p w:rsidRPr="001066F5" w:rsidR="00F84045" w:rsidP="006A2EFA" w:rsidRDefault="00F84045" w14:paraId="0D28DB75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 w:rsidRPr="001066F5">
              <w:rPr>
                <w:rFonts w:cs="Arial"/>
                <w:szCs w:val="24"/>
              </w:rPr>
              <w:t>≥ 20</w:t>
            </w:r>
          </w:p>
        </w:tc>
        <w:tc>
          <w:tcPr>
            <w:tcW w:w="1417" w:type="dxa"/>
            <w:tcBorders>
              <w:left w:val="nil"/>
              <w:right w:val="nil"/>
            </w:tcBorders>
            <w:vAlign w:val="center"/>
          </w:tcPr>
          <w:p w:rsidRPr="001066F5" w:rsidR="00F84045" w:rsidP="006A2EFA" w:rsidRDefault="00F84045" w14:paraId="7377CCA0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 w:rsidRPr="001066F5">
              <w:rPr>
                <w:rFonts w:cs="Arial"/>
                <w:szCs w:val="24"/>
              </w:rPr>
              <w:t>1,00</w:t>
            </w:r>
          </w:p>
        </w:tc>
        <w:tc>
          <w:tcPr>
            <w:tcW w:w="1984" w:type="dxa"/>
            <w:tcBorders>
              <w:left w:val="nil"/>
              <w:right w:val="nil"/>
            </w:tcBorders>
            <w:vAlign w:val="center"/>
          </w:tcPr>
          <w:p w:rsidRPr="001066F5" w:rsidR="00F84045" w:rsidP="006A2EFA" w:rsidRDefault="00F84045" w14:paraId="55F20E02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 w:rsidRPr="001066F5">
              <w:rPr>
                <w:rFonts w:cs="Arial"/>
                <w:szCs w:val="24"/>
              </w:rPr>
              <w:t>15,00</w:t>
            </w:r>
          </w:p>
        </w:tc>
        <w:tc>
          <w:tcPr>
            <w:tcW w:w="1417" w:type="dxa"/>
            <w:vMerge/>
            <w:tcBorders>
              <w:left w:val="nil"/>
              <w:right w:val="nil"/>
            </w:tcBorders>
            <w:vAlign w:val="center"/>
          </w:tcPr>
          <w:p w:rsidRPr="007E4A94" w:rsidR="00F84045" w:rsidP="006A2EFA" w:rsidRDefault="00F84045" w14:paraId="4210548B" w14:textId="77777777">
            <w:pPr>
              <w:ind w:firstLine="0"/>
              <w:jc w:val="center"/>
              <w:rPr>
                <w:rFonts w:cs="Arial"/>
                <w:szCs w:val="24"/>
              </w:rPr>
            </w:pPr>
          </w:p>
        </w:tc>
      </w:tr>
      <w:tr w:rsidR="00F84045" w:rsidTr="006A2EFA" w14:paraId="1D0E0BC5" w14:textId="77777777">
        <w:trPr>
          <w:trHeight w:val="283"/>
          <w:jc w:val="center"/>
        </w:trPr>
        <w:tc>
          <w:tcPr>
            <w:tcW w:w="2268" w:type="dxa"/>
            <w:tcBorders>
              <w:left w:val="nil"/>
              <w:right w:val="nil"/>
            </w:tcBorders>
            <w:vAlign w:val="center"/>
          </w:tcPr>
          <w:p w:rsidRPr="001066F5" w:rsidR="00F84045" w:rsidP="006A2EFA" w:rsidRDefault="00F84045" w14:paraId="0E7E84BD" w14:textId="77777777">
            <w:pPr>
              <w:ind w:firstLine="0"/>
              <w:jc w:val="left"/>
              <w:rPr>
                <w:rFonts w:cs="Arial"/>
                <w:szCs w:val="24"/>
              </w:rPr>
            </w:pPr>
            <w:r w:rsidRPr="001066F5">
              <w:rPr>
                <w:rFonts w:cs="Arial"/>
                <w:szCs w:val="24"/>
              </w:rPr>
              <w:t>Reforço de subleito</w:t>
            </w:r>
          </w:p>
        </w:tc>
        <w:tc>
          <w:tcPr>
            <w:tcW w:w="1417" w:type="dxa"/>
            <w:tcBorders>
              <w:left w:val="nil"/>
              <w:right w:val="nil"/>
            </w:tcBorders>
            <w:vAlign w:val="center"/>
          </w:tcPr>
          <w:p w:rsidRPr="001066F5" w:rsidR="00F84045" w:rsidP="006A2EFA" w:rsidRDefault="00F84045" w14:paraId="26B6F352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 w:rsidRPr="001066F5">
              <w:rPr>
                <w:rFonts w:cs="Arial"/>
                <w:szCs w:val="24"/>
              </w:rPr>
              <w:t>≥ 12</w:t>
            </w:r>
          </w:p>
        </w:tc>
        <w:tc>
          <w:tcPr>
            <w:tcW w:w="1417" w:type="dxa"/>
            <w:tcBorders>
              <w:left w:val="nil"/>
              <w:right w:val="nil"/>
            </w:tcBorders>
            <w:vAlign w:val="center"/>
          </w:tcPr>
          <w:p w:rsidRPr="001066F5" w:rsidR="00F84045" w:rsidP="006A2EFA" w:rsidRDefault="00F84045" w14:paraId="53A14E28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 w:rsidRPr="001066F5">
              <w:rPr>
                <w:rFonts w:cs="Arial"/>
                <w:szCs w:val="24"/>
              </w:rPr>
              <w:t>1,00</w:t>
            </w:r>
          </w:p>
        </w:tc>
        <w:tc>
          <w:tcPr>
            <w:tcW w:w="1984" w:type="dxa"/>
            <w:tcBorders>
              <w:left w:val="nil"/>
              <w:right w:val="nil"/>
            </w:tcBorders>
            <w:vAlign w:val="center"/>
          </w:tcPr>
          <w:p w:rsidRPr="001066F5" w:rsidR="00F84045" w:rsidP="006A2EFA" w:rsidRDefault="00F84045" w14:paraId="6E40254D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 w:rsidRPr="001066F5">
              <w:rPr>
                <w:rFonts w:cs="Arial"/>
                <w:szCs w:val="24"/>
              </w:rPr>
              <w:t>15,00</w:t>
            </w:r>
          </w:p>
        </w:tc>
        <w:tc>
          <w:tcPr>
            <w:tcW w:w="1417" w:type="dxa"/>
            <w:vMerge/>
            <w:tcBorders>
              <w:left w:val="nil"/>
              <w:right w:val="nil"/>
            </w:tcBorders>
            <w:vAlign w:val="center"/>
          </w:tcPr>
          <w:p w:rsidRPr="007E4A94" w:rsidR="00F84045" w:rsidP="006A2EFA" w:rsidRDefault="00F84045" w14:paraId="2DE3F3D5" w14:textId="77777777">
            <w:pPr>
              <w:ind w:firstLine="0"/>
              <w:jc w:val="center"/>
              <w:rPr>
                <w:rFonts w:cs="Arial"/>
                <w:szCs w:val="24"/>
              </w:rPr>
            </w:pPr>
          </w:p>
        </w:tc>
      </w:tr>
      <w:tr w:rsidR="00F84045" w:rsidTr="006A2EFA" w14:paraId="02BE18AA" w14:textId="77777777">
        <w:trPr>
          <w:trHeight w:val="283"/>
          <w:jc w:val="center"/>
        </w:trPr>
        <w:tc>
          <w:tcPr>
            <w:tcW w:w="2268" w:type="dxa"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Pr="001066F5" w:rsidR="00F84045" w:rsidP="006A2EFA" w:rsidRDefault="00F84045" w14:paraId="3EE652CB" w14:textId="77777777">
            <w:pPr>
              <w:ind w:firstLine="0"/>
              <w:jc w:val="left"/>
              <w:rPr>
                <w:rFonts w:cs="Arial"/>
                <w:szCs w:val="24"/>
              </w:rPr>
            </w:pPr>
            <w:r w:rsidRPr="001066F5">
              <w:rPr>
                <w:rFonts w:cs="Arial"/>
                <w:szCs w:val="24"/>
              </w:rPr>
              <w:t>Subleito</w:t>
            </w:r>
          </w:p>
        </w:tc>
        <w:tc>
          <w:tcPr>
            <w:tcW w:w="1417" w:type="dxa"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Pr="001066F5" w:rsidR="00F84045" w:rsidP="006A2EFA" w:rsidRDefault="00F84045" w14:paraId="25030180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 w:rsidRPr="001066F5">
              <w:rPr>
                <w:rFonts w:cs="Arial"/>
                <w:szCs w:val="24"/>
              </w:rPr>
              <w:t>≥ 5</w:t>
            </w:r>
          </w:p>
        </w:tc>
        <w:tc>
          <w:tcPr>
            <w:tcW w:w="1417" w:type="dxa"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Pr="001066F5" w:rsidR="00F84045" w:rsidP="006A2EFA" w:rsidRDefault="00F84045" w14:paraId="7F5D5779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 w:rsidRPr="001066F5">
              <w:rPr>
                <w:rFonts w:cs="Arial"/>
                <w:szCs w:val="24"/>
              </w:rPr>
              <w:t>-</w:t>
            </w:r>
          </w:p>
        </w:tc>
        <w:tc>
          <w:tcPr>
            <w:tcW w:w="1984" w:type="dxa"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Pr="001066F5" w:rsidR="00F84045" w:rsidP="006A2EFA" w:rsidRDefault="00F84045" w14:paraId="3AF1C434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 w:rsidRPr="001066F5">
              <w:rPr>
                <w:rFonts w:cs="Arial"/>
                <w:szCs w:val="24"/>
              </w:rPr>
              <w:t>-</w:t>
            </w:r>
          </w:p>
        </w:tc>
        <w:tc>
          <w:tcPr>
            <w:tcW w:w="1417" w:type="dxa"/>
            <w:vMerge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Pr="007E4A94" w:rsidR="00F84045" w:rsidP="006A2EFA" w:rsidRDefault="00F84045" w14:paraId="6800D37C" w14:textId="77777777">
            <w:pPr>
              <w:ind w:firstLine="0"/>
              <w:jc w:val="center"/>
              <w:rPr>
                <w:rFonts w:cs="Arial"/>
                <w:szCs w:val="24"/>
              </w:rPr>
            </w:pPr>
          </w:p>
        </w:tc>
      </w:tr>
    </w:tbl>
    <w:p w:rsidR="00F84045" w:rsidP="00F84045" w:rsidRDefault="00F84045" w14:paraId="51C4D25A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Fonte: elaborado pelos autores (2021).</w:t>
      </w:r>
    </w:p>
    <w:p w:rsidRPr="00B133C6" w:rsidR="00F84045" w:rsidP="00F84045" w:rsidRDefault="00F84045" w14:paraId="06C6A111" w14:textId="77777777">
      <w:pPr>
        <w:jc w:val="center"/>
        <w:rPr>
          <w:rFonts w:cs="Arial"/>
          <w:b/>
          <w:bCs/>
          <w:sz w:val="20"/>
        </w:rPr>
      </w:pPr>
    </w:p>
    <w:p w:rsidRPr="00E57EAD" w:rsidR="00F84045" w:rsidP="00F84045" w:rsidRDefault="00F84045" w14:paraId="0D1DAF8B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Os resultados do dimensionamento apontam para uma estrutura de pavimento </w:t>
      </w:r>
      <w:r w:rsidRPr="00E57EAD">
        <w:rPr>
          <w:rFonts w:cs="Arial"/>
          <w:szCs w:val="24"/>
        </w:rPr>
        <w:t>como a apresentada na Figura 1</w:t>
      </w:r>
      <w:r>
        <w:rPr>
          <w:rFonts w:cs="Arial"/>
          <w:szCs w:val="24"/>
        </w:rPr>
        <w:t>9</w:t>
      </w:r>
      <w:r w:rsidRPr="00E57EAD">
        <w:rPr>
          <w:rFonts w:cs="Arial"/>
          <w:szCs w:val="24"/>
        </w:rPr>
        <w:t>.</w:t>
      </w:r>
    </w:p>
    <w:p w:rsidR="00F84045" w:rsidP="00F84045" w:rsidRDefault="00F84045" w14:paraId="46E41AF9" w14:textId="77777777">
      <w:pPr>
        <w:jc w:val="center"/>
        <w:rPr>
          <w:rFonts w:cs="Arial"/>
          <w:b/>
          <w:bCs/>
          <w:sz w:val="20"/>
        </w:rPr>
      </w:pPr>
    </w:p>
    <w:p w:rsidR="00F84045" w:rsidP="00F84045" w:rsidRDefault="00F84045" w14:paraId="37EB9421" w14:textId="77777777">
      <w:pPr>
        <w:jc w:val="center"/>
        <w:rPr>
          <w:rFonts w:cs="Arial"/>
          <w:b/>
          <w:bCs/>
          <w:sz w:val="20"/>
        </w:rPr>
      </w:pPr>
    </w:p>
    <w:p w:rsidR="00F84045" w:rsidP="00F84045" w:rsidRDefault="00F84045" w14:paraId="639E8F60" w14:textId="77777777">
      <w:pPr>
        <w:jc w:val="center"/>
        <w:rPr>
          <w:rFonts w:cs="Arial"/>
          <w:b/>
          <w:bCs/>
          <w:sz w:val="20"/>
        </w:rPr>
      </w:pPr>
    </w:p>
    <w:p w:rsidR="00F84045" w:rsidP="00F84045" w:rsidRDefault="00F84045" w14:paraId="54EF4A76" w14:textId="77777777">
      <w:pPr>
        <w:jc w:val="center"/>
        <w:rPr>
          <w:rFonts w:cs="Arial"/>
          <w:b/>
          <w:bCs/>
          <w:sz w:val="20"/>
        </w:rPr>
      </w:pPr>
    </w:p>
    <w:p w:rsidR="00F84045" w:rsidP="00F84045" w:rsidRDefault="00F84045" w14:paraId="7B0882FB" w14:textId="77777777">
      <w:pPr>
        <w:jc w:val="center"/>
        <w:rPr>
          <w:rFonts w:cs="Arial"/>
          <w:b/>
          <w:bCs/>
          <w:sz w:val="20"/>
        </w:rPr>
      </w:pPr>
    </w:p>
    <w:p w:rsidR="00F84045" w:rsidP="00F84045" w:rsidRDefault="00F84045" w14:paraId="1095C987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Figura 19 – Pavimento dimensionado para o Grupo A.</w:t>
      </w:r>
    </w:p>
    <w:p w:rsidR="00F84045" w:rsidP="00F84045" w:rsidRDefault="00F84045" w14:paraId="5D60FAB6" w14:textId="77777777">
      <w:pPr>
        <w:jc w:val="center"/>
        <w:rPr>
          <w:rFonts w:cs="Arial"/>
          <w:b/>
          <w:bCs/>
          <w:sz w:val="20"/>
        </w:rPr>
      </w:pPr>
      <w:r w:rsidRPr="00FA0F36">
        <w:rPr>
          <w:rFonts w:cs="Arial"/>
          <w:b/>
          <w:bCs/>
          <w:noProof/>
          <w:sz w:val="20"/>
        </w:rPr>
        <w:lastRenderedPageBreak/>
        <w:drawing>
          <wp:inline distT="0" distB="0" distL="0" distR="0" wp14:anchorId="6EDDD750" wp14:editId="4F9A0143">
            <wp:extent cx="5400000" cy="2592795"/>
            <wp:effectExtent l="0" t="0" r="0" b="0"/>
            <wp:docPr id="23" name="Image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t="1550"/>
                    <a:stretch/>
                  </pic:blipFill>
                  <pic:spPr bwMode="auto">
                    <a:xfrm>
                      <a:off x="0" y="0"/>
                      <a:ext cx="5400000" cy="25927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Pr="00B065CF" w:rsidR="00F84045" w:rsidP="00F84045" w:rsidRDefault="00F84045" w14:paraId="6C7EFA92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Fonte: elaborado pelos autores (2021).</w:t>
      </w:r>
    </w:p>
    <w:p w:rsidR="00F84045" w:rsidP="00F84045" w:rsidRDefault="00F84045" w14:paraId="5E5FA6CD" w14:textId="77777777">
      <w:pPr>
        <w:rPr>
          <w:rFonts w:cs="Arial"/>
        </w:rPr>
      </w:pPr>
    </w:p>
    <w:p w:rsidR="00F84045" w:rsidP="00F84045" w:rsidRDefault="00F84045" w14:paraId="168EF8BE" w14:textId="77777777">
      <w:pPr>
        <w:pStyle w:val="Ttulo2"/>
        <w:keepLines w:val="0"/>
        <w:numPr>
          <w:ilvl w:val="1"/>
          <w:numId w:val="11"/>
        </w:numPr>
        <w:spacing w:before="100" w:beforeAutospacing="1" w:after="100" w:afterAutospacing="1" w:line="360" w:lineRule="auto"/>
        <w:jc w:val="both"/>
        <w:rPr/>
      </w:pPr>
      <w:bookmarkStart w:name="_Toc80781838" w:id="21"/>
      <w:r w:rsidR="74816166">
        <w:rPr/>
        <w:t>DIMENSIONAMENTO DO GRUPO B</w:t>
      </w:r>
      <w:bookmarkEnd w:id="21"/>
    </w:p>
    <w:p w:rsidR="00F84045" w:rsidP="00F84045" w:rsidRDefault="00F84045" w14:paraId="05E94494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O grupo B, conforme previamente mencionado, contempla as vias de acesso rodoviário, movimentação na expedição ou recepção, estoques flexíveis e </w:t>
      </w:r>
      <w:r w:rsidRPr="00195F37">
        <w:rPr>
          <w:rFonts w:cs="Arial"/>
          <w:szCs w:val="24"/>
        </w:rPr>
        <w:t>pavimentos de acesso adjacentes. A composição de tráfego dessas áreas pode</w:t>
      </w:r>
      <w:r>
        <w:rPr>
          <w:rFonts w:cs="Arial"/>
          <w:szCs w:val="24"/>
        </w:rPr>
        <w:t xml:space="preserve"> ser estimada conforme o apresentado no PBI.</w:t>
      </w:r>
    </w:p>
    <w:p w:rsidR="00F84045" w:rsidP="00F84045" w:rsidRDefault="00F84045" w14:paraId="60F8940A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De acordo com o PBI, o fluxo de caminhões da recepção ou expedição rodoviária </w:t>
      </w:r>
      <w:r w:rsidRPr="00195F37">
        <w:rPr>
          <w:rFonts w:cs="Arial"/>
          <w:szCs w:val="24"/>
        </w:rPr>
        <w:t>estimado entre os anos de 2023 e 2045 equivale a uma média de 14.472</w:t>
      </w:r>
      <w:r>
        <w:rPr>
          <w:rFonts w:cs="Arial"/>
          <w:szCs w:val="24"/>
        </w:rPr>
        <w:t xml:space="preserve"> caminhões por ano, totalizando 332.861 veículos até o fim da vida útil do pavimento.</w:t>
      </w:r>
    </w:p>
    <w:p w:rsidR="00F84045" w:rsidP="00F84045" w:rsidRDefault="00F84045" w14:paraId="3B543F44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No entanto, o PBI não define um caminhão-tipo, apenas estima que os </w:t>
      </w:r>
      <w:r w:rsidRPr="00195F37">
        <w:rPr>
          <w:rFonts w:cs="Arial"/>
          <w:szCs w:val="24"/>
        </w:rPr>
        <w:t>caminhões-cegonha recebem carga de 10 toneladas, assim como pondera a</w:t>
      </w:r>
      <w:r>
        <w:rPr>
          <w:rFonts w:cs="Arial"/>
          <w:szCs w:val="24"/>
        </w:rPr>
        <w:t xml:space="preserve"> capacidade operacional do terminal.</w:t>
      </w:r>
    </w:p>
    <w:p w:rsidR="00F84045" w:rsidP="00F84045" w:rsidRDefault="00F84045" w14:paraId="2A0BE24E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O dimensionamento deve partir da definição de um caminhão padrão. Dessa forma, optou-se por considerar o emprego de caminhões-cegonha </w:t>
      </w:r>
      <w:r w:rsidRPr="00195F37">
        <w:rPr>
          <w:rFonts w:cs="Arial"/>
          <w:szCs w:val="24"/>
        </w:rPr>
        <w:t>semirreboque do tipo 3S2, popularmente conhecidos como carreta com cavalo</w:t>
      </w:r>
      <w:r>
        <w:rPr>
          <w:rFonts w:cs="Arial"/>
          <w:szCs w:val="24"/>
        </w:rPr>
        <w:t xml:space="preserve"> trucado, conforme apresentado na Figura 20.</w:t>
      </w:r>
    </w:p>
    <w:p w:rsidR="00F84045" w:rsidP="00F84045" w:rsidRDefault="00F84045" w14:paraId="24F59292" w14:textId="77777777"/>
    <w:p w:rsidR="00F84045" w:rsidP="00F84045" w:rsidRDefault="00F84045" w14:paraId="7C04A268" w14:textId="77777777"/>
    <w:p w:rsidR="00F84045" w:rsidP="00F84045" w:rsidRDefault="00F84045" w14:paraId="58D778E6" w14:textId="77777777">
      <w:pPr>
        <w:jc w:val="center"/>
        <w:rPr>
          <w:rFonts w:cs="Arial"/>
          <w:b/>
          <w:bCs/>
          <w:noProof/>
          <w:sz w:val="20"/>
        </w:rPr>
      </w:pPr>
    </w:p>
    <w:p w:rsidR="006A2EFA" w:rsidRDefault="006A2EFA" w14:paraId="27DC182A" w14:textId="77777777">
      <w:pPr>
        <w:rPr>
          <w:rFonts w:cs="Arial"/>
          <w:b/>
          <w:bCs/>
          <w:noProof/>
          <w:sz w:val="20"/>
        </w:rPr>
      </w:pPr>
      <w:r>
        <w:rPr>
          <w:rFonts w:cs="Arial"/>
          <w:b/>
          <w:bCs/>
          <w:noProof/>
          <w:sz w:val="20"/>
        </w:rPr>
        <w:br w:type="page"/>
      </w:r>
    </w:p>
    <w:p w:rsidR="00F84045" w:rsidP="00F84045" w:rsidRDefault="00F84045" w14:paraId="5D45F8FA" w14:textId="137FC603">
      <w:pPr>
        <w:jc w:val="center"/>
        <w:rPr>
          <w:rFonts w:cs="Arial"/>
          <w:b/>
          <w:bCs/>
          <w:noProof/>
          <w:sz w:val="20"/>
        </w:rPr>
      </w:pPr>
      <w:r>
        <w:rPr>
          <w:rFonts w:cs="Arial"/>
          <w:b/>
          <w:bCs/>
          <w:noProof/>
          <w:sz w:val="20"/>
        </w:rPr>
        <w:lastRenderedPageBreak/>
        <w:t>Figura 20 – Caminhão-cegonha tipo 3S2.</w:t>
      </w:r>
    </w:p>
    <w:p w:rsidR="00F84045" w:rsidP="00F84045" w:rsidRDefault="00F84045" w14:paraId="606D7E76" w14:textId="77777777">
      <w:pPr>
        <w:jc w:val="center"/>
        <w:rPr>
          <w:rFonts w:cs="Arial"/>
          <w:b/>
          <w:bCs/>
          <w:noProof/>
          <w:sz w:val="20"/>
        </w:rPr>
      </w:pPr>
      <w:r>
        <w:rPr>
          <w:noProof/>
        </w:rPr>
        <w:drawing>
          <wp:inline distT="0" distB="0" distL="0" distR="0" wp14:anchorId="622F4214" wp14:editId="4A06D1D5">
            <wp:extent cx="3600000" cy="2115266"/>
            <wp:effectExtent l="19050" t="19050" r="19685" b="18415"/>
            <wp:docPr id="24" name="Image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m 1"/>
                    <pic:cNvPicPr/>
                  </pic:nvPicPr>
                  <pic:blipFill rotWithShape="1">
                    <a:blip r:embed="rId26"/>
                    <a:srcRect l="6615" t="1658" r="3099"/>
                    <a:stretch/>
                  </pic:blipFill>
                  <pic:spPr bwMode="auto">
                    <a:xfrm>
                      <a:off x="0" y="0"/>
                      <a:ext cx="3600000" cy="211526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84045" w:rsidP="00F84045" w:rsidRDefault="00F84045" w14:paraId="6399676E" w14:textId="77777777">
      <w:pPr>
        <w:jc w:val="center"/>
        <w:rPr>
          <w:rFonts w:cs="Arial"/>
          <w:b/>
          <w:bCs/>
          <w:noProof/>
          <w:sz w:val="20"/>
        </w:rPr>
      </w:pPr>
      <w:r>
        <w:rPr>
          <w:rFonts w:cs="Arial"/>
          <w:b/>
          <w:bCs/>
          <w:noProof/>
          <w:sz w:val="20"/>
        </w:rPr>
        <w:t>Fonte: Nacional Transportes (2014).</w:t>
      </w:r>
    </w:p>
    <w:p w:rsidR="00F84045" w:rsidP="00F84045" w:rsidRDefault="00F84045" w14:paraId="0F21DCC0" w14:textId="77777777">
      <w:pPr>
        <w:jc w:val="center"/>
        <w:rPr>
          <w:rFonts w:cs="Arial"/>
          <w:b/>
          <w:bCs/>
          <w:noProof/>
          <w:sz w:val="20"/>
        </w:rPr>
      </w:pPr>
    </w:p>
    <w:p w:rsidR="00F84045" w:rsidP="00F84045" w:rsidRDefault="00F84045" w14:paraId="211E79E8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>As máximas cargas por eixo permitidas para este tipo de veículo correspondem a:</w:t>
      </w:r>
    </w:p>
    <w:p w:rsidR="00F84045" w:rsidP="00F84045" w:rsidRDefault="00F84045" w14:paraId="2937900D" w14:textId="77777777">
      <w:pPr>
        <w:pStyle w:val="PargrafodaLista"/>
        <w:numPr>
          <w:ilvl w:val="0"/>
          <w:numId w:val="18"/>
        </w:numPr>
        <w:spacing w:after="0" w:line="360" w:lineRule="auto"/>
        <w:ind w:left="1208" w:hanging="357"/>
        <w:jc w:val="both"/>
        <w:rPr>
          <w:rFonts w:cs="Arial"/>
          <w:szCs w:val="24"/>
        </w:rPr>
      </w:pPr>
      <w:r>
        <w:rPr>
          <w:rFonts w:cs="Arial"/>
          <w:szCs w:val="24"/>
        </w:rPr>
        <w:t>6 toneladas no eixo dianteiro;</w:t>
      </w:r>
    </w:p>
    <w:p w:rsidR="00F84045" w:rsidP="00F84045" w:rsidRDefault="00F84045" w14:paraId="539E033C" w14:textId="77777777">
      <w:pPr>
        <w:pStyle w:val="PargrafodaLista"/>
        <w:numPr>
          <w:ilvl w:val="0"/>
          <w:numId w:val="18"/>
        </w:numPr>
        <w:spacing w:after="0" w:line="360" w:lineRule="auto"/>
        <w:ind w:left="1208" w:hanging="357"/>
        <w:jc w:val="both"/>
        <w:rPr>
          <w:rFonts w:cs="Arial"/>
          <w:szCs w:val="24"/>
        </w:rPr>
      </w:pPr>
      <w:r>
        <w:rPr>
          <w:rFonts w:cs="Arial"/>
          <w:szCs w:val="24"/>
        </w:rPr>
        <w:t>17 toneladas para o conjunto do cavalo;</w:t>
      </w:r>
    </w:p>
    <w:p w:rsidRPr="007A7316" w:rsidR="00F84045" w:rsidP="00F84045" w:rsidRDefault="00F84045" w14:paraId="6FEEFDB2" w14:textId="77777777">
      <w:pPr>
        <w:pStyle w:val="PargrafodaLista"/>
        <w:numPr>
          <w:ilvl w:val="0"/>
          <w:numId w:val="18"/>
        </w:numPr>
        <w:spacing w:after="0" w:line="360" w:lineRule="auto"/>
        <w:ind w:left="1208" w:hanging="357"/>
        <w:jc w:val="both"/>
        <w:rPr>
          <w:rFonts w:cs="Arial"/>
          <w:szCs w:val="24"/>
        </w:rPr>
      </w:pPr>
      <w:r>
        <w:rPr>
          <w:rFonts w:cs="Arial"/>
          <w:szCs w:val="24"/>
        </w:rPr>
        <w:t>17 toneladas para o conjunto da carreta.</w:t>
      </w:r>
    </w:p>
    <w:p w:rsidR="00F84045" w:rsidP="00F84045" w:rsidRDefault="00F84045" w14:paraId="3E877AE5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A partir dessas informações é possível calcular o número </w:t>
      </w:r>
      <m:oMath>
        <m:r>
          <w:rPr>
            <w:rFonts w:ascii="Cambria Math" w:hAnsi="Cambria Math" w:cs="Arial"/>
            <w:szCs w:val="24"/>
          </w:rPr>
          <m:t>N</m:t>
        </m:r>
      </m:oMath>
      <w:r w:rsidRPr="004859ED">
        <w:rPr>
          <w:rFonts w:cs="Arial"/>
          <w:szCs w:val="24"/>
        </w:rPr>
        <w:t>. O resultado obtido foi de 1,42 x 10</w:t>
      </w:r>
      <w:r w:rsidRPr="004859ED">
        <w:rPr>
          <w:rFonts w:cs="Arial"/>
          <w:szCs w:val="24"/>
          <w:vertAlign w:val="superscript"/>
        </w:rPr>
        <w:t>7</w:t>
      </w:r>
      <w:r w:rsidRPr="004859ED">
        <w:rPr>
          <w:rFonts w:cs="Arial"/>
          <w:szCs w:val="24"/>
        </w:rPr>
        <w:t xml:space="preserve"> solicitações do eixo padrão rodoviário. No entanto, com o intuito de considerar eventuais esforços adicionais, haja visto a execução de estimativa de fluxo de caminhões pelo PBI, utilizou-se para projeto o valor de 5 x 10</w:t>
      </w:r>
      <w:r w:rsidRPr="004859ED">
        <w:rPr>
          <w:rFonts w:cs="Arial"/>
          <w:szCs w:val="24"/>
          <w:vertAlign w:val="superscript"/>
        </w:rPr>
        <w:t>7</w:t>
      </w:r>
      <w:r w:rsidRPr="004859ED">
        <w:rPr>
          <w:rFonts w:cs="Arial"/>
          <w:szCs w:val="24"/>
        </w:rPr>
        <w:t xml:space="preserve"> solicitações.</w:t>
      </w:r>
    </w:p>
    <w:p w:rsidRPr="004859ED" w:rsidR="00F84045" w:rsidP="00F84045" w:rsidRDefault="00F84045" w14:paraId="6E8265F3" w14:textId="77777777">
      <w:pPr>
        <w:pStyle w:val="Ttulo"/>
        <w:rPr>
          <w:rFonts w:cs="Arial"/>
          <w:szCs w:val="24"/>
        </w:rPr>
      </w:pPr>
      <w:r w:rsidRPr="004859ED">
        <w:rPr>
          <w:rFonts w:cs="Arial"/>
          <w:szCs w:val="24"/>
        </w:rPr>
        <w:t>Os parâmetros de dimensionamento empregados estão dispostos na Tabela 06, assim como os resultados obtidos.</w:t>
      </w:r>
    </w:p>
    <w:p w:rsidR="00F84045" w:rsidP="00F84045" w:rsidRDefault="00F84045" w14:paraId="1B8E156A" w14:textId="77777777">
      <w:pPr>
        <w:jc w:val="center"/>
        <w:rPr>
          <w:rFonts w:cs="Arial"/>
          <w:b/>
          <w:bCs/>
          <w:sz w:val="20"/>
        </w:rPr>
      </w:pPr>
    </w:p>
    <w:p w:rsidR="00F84045" w:rsidP="00F84045" w:rsidRDefault="00F84045" w14:paraId="34D839FB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Tabela 06 – Parâmetros de dimensionamento e resultados para o pavimento do Grupo B.</w:t>
      </w:r>
    </w:p>
    <w:tbl>
      <w:tblPr>
        <w:tblStyle w:val="Tabelacomgrade"/>
        <w:tblW w:w="8503" w:type="dxa"/>
        <w:jc w:val="center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1417"/>
        <w:gridCol w:w="1417"/>
        <w:gridCol w:w="1984"/>
        <w:gridCol w:w="1417"/>
      </w:tblGrid>
      <w:tr w:rsidR="00F84045" w:rsidTr="006A2EFA" w14:paraId="1DCA0CE8" w14:textId="77777777">
        <w:trPr>
          <w:trHeight w:val="283"/>
          <w:jc w:val="center"/>
        </w:trPr>
        <w:tc>
          <w:tcPr>
            <w:tcW w:w="2268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7E4A94" w:rsidR="00F84045" w:rsidP="006A2EFA" w:rsidRDefault="00F84045" w14:paraId="66352E0B" w14:textId="77777777">
            <w:pPr>
              <w:ind w:firstLine="0"/>
              <w:jc w:val="center"/>
              <w:rPr>
                <w:rFonts w:cs="Arial"/>
                <w:b/>
                <w:bCs/>
                <w:szCs w:val="24"/>
              </w:rPr>
            </w:pPr>
            <w:r>
              <w:rPr>
                <w:rFonts w:cs="Arial"/>
                <w:b/>
                <w:bCs/>
                <w:szCs w:val="24"/>
              </w:rPr>
              <w:t>Camada</w:t>
            </w:r>
          </w:p>
        </w:tc>
        <w:tc>
          <w:tcPr>
            <w:tcW w:w="1417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7E4A94" w:rsidR="00F84045" w:rsidP="006A2EFA" w:rsidRDefault="00F84045" w14:paraId="2134505D" w14:textId="77777777">
            <w:pPr>
              <w:ind w:firstLine="0"/>
              <w:jc w:val="center"/>
              <w:rPr>
                <w:rFonts w:cs="Arial"/>
                <w:b/>
                <w:bCs/>
                <w:szCs w:val="24"/>
              </w:rPr>
            </w:pPr>
            <w:r>
              <w:rPr>
                <w:rFonts w:cs="Arial"/>
                <w:b/>
                <w:bCs/>
                <w:szCs w:val="24"/>
              </w:rPr>
              <w:t>CBR</w:t>
            </w:r>
          </w:p>
        </w:tc>
        <w:tc>
          <w:tcPr>
            <w:tcW w:w="1417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7E4A94" w:rsidR="00F84045" w:rsidP="006A2EFA" w:rsidRDefault="00F84045" w14:paraId="6EFBB6A1" w14:textId="77777777">
            <w:pPr>
              <w:ind w:firstLine="0"/>
              <w:jc w:val="center"/>
              <w:rPr>
                <w:rFonts w:cs="Arial"/>
                <w:b/>
                <w:bCs/>
                <w:szCs w:val="24"/>
              </w:rPr>
            </w:pPr>
            <w:r>
              <w:rPr>
                <w:rFonts w:cs="Arial"/>
                <w:b/>
                <w:bCs/>
                <w:szCs w:val="24"/>
              </w:rPr>
              <w:t>K</w:t>
            </w:r>
          </w:p>
        </w:tc>
        <w:tc>
          <w:tcPr>
            <w:tcW w:w="1984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7E4A94" w:rsidR="00F84045" w:rsidP="006A2EFA" w:rsidRDefault="00F84045" w14:paraId="499A3D31" w14:textId="77777777">
            <w:pPr>
              <w:ind w:firstLine="0"/>
              <w:jc w:val="center"/>
              <w:rPr>
                <w:rFonts w:cs="Arial"/>
                <w:b/>
                <w:bCs/>
                <w:szCs w:val="24"/>
              </w:rPr>
            </w:pPr>
            <w:r>
              <w:rPr>
                <w:rFonts w:cs="Arial"/>
                <w:b/>
                <w:bCs/>
                <w:szCs w:val="24"/>
              </w:rPr>
              <w:t>Espessura (cm)</w:t>
            </w:r>
          </w:p>
        </w:tc>
        <w:tc>
          <w:tcPr>
            <w:tcW w:w="1417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7E4A94" w:rsidR="00F84045" w:rsidP="006A2EFA" w:rsidRDefault="00F84045" w14:paraId="3D2A60A2" w14:textId="77777777">
            <w:pPr>
              <w:ind w:firstLine="0"/>
              <w:jc w:val="center"/>
              <w:rPr>
                <w:rFonts w:cs="Arial"/>
                <w:b/>
                <w:bCs/>
                <w:szCs w:val="24"/>
              </w:rPr>
            </w:pPr>
            <w:r>
              <w:rPr>
                <w:rFonts w:cs="Arial"/>
                <w:b/>
                <w:bCs/>
                <w:szCs w:val="24"/>
              </w:rPr>
              <w:t>Número N</w:t>
            </w:r>
          </w:p>
        </w:tc>
      </w:tr>
      <w:tr w:rsidR="00F84045" w:rsidTr="006A2EFA" w14:paraId="7B4842C7" w14:textId="77777777">
        <w:trPr>
          <w:trHeight w:val="283"/>
          <w:jc w:val="center"/>
        </w:trPr>
        <w:tc>
          <w:tcPr>
            <w:tcW w:w="2268" w:type="dxa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1066F5" w:rsidR="00F84045" w:rsidP="006A2EFA" w:rsidRDefault="00F84045" w14:paraId="6B5DE2E4" w14:textId="77777777">
            <w:pPr>
              <w:ind w:firstLine="0"/>
              <w:jc w:val="left"/>
              <w:rPr>
                <w:rFonts w:cs="Arial"/>
                <w:szCs w:val="24"/>
              </w:rPr>
            </w:pPr>
            <w:r w:rsidRPr="001066F5">
              <w:rPr>
                <w:rFonts w:cs="Arial"/>
                <w:szCs w:val="24"/>
              </w:rPr>
              <w:t>Revestimento</w:t>
            </w:r>
          </w:p>
        </w:tc>
        <w:tc>
          <w:tcPr>
            <w:tcW w:w="1417" w:type="dxa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1066F5" w:rsidR="00F84045" w:rsidP="006A2EFA" w:rsidRDefault="00F84045" w14:paraId="0BD63107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 w:rsidRPr="001066F5">
              <w:rPr>
                <w:rFonts w:cs="Arial"/>
                <w:szCs w:val="24"/>
              </w:rPr>
              <w:t>-</w:t>
            </w:r>
          </w:p>
        </w:tc>
        <w:tc>
          <w:tcPr>
            <w:tcW w:w="1417" w:type="dxa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1066F5" w:rsidR="00F84045" w:rsidP="006A2EFA" w:rsidRDefault="00F84045" w14:paraId="3323981C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 w:rsidRPr="001066F5">
              <w:rPr>
                <w:rFonts w:cs="Arial"/>
                <w:szCs w:val="24"/>
              </w:rPr>
              <w:t>2,00</w:t>
            </w:r>
          </w:p>
        </w:tc>
        <w:tc>
          <w:tcPr>
            <w:tcW w:w="1984" w:type="dxa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1066F5" w:rsidR="00F84045" w:rsidP="006A2EFA" w:rsidRDefault="00F84045" w14:paraId="778F3758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10</w:t>
            </w:r>
            <w:r w:rsidRPr="001066F5">
              <w:rPr>
                <w:rFonts w:cs="Arial"/>
                <w:szCs w:val="24"/>
              </w:rPr>
              <w:t>,00</w:t>
            </w:r>
          </w:p>
        </w:tc>
        <w:tc>
          <w:tcPr>
            <w:tcW w:w="1417" w:type="dxa"/>
            <w:vMerge w:val="restart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7E4A94" w:rsidR="00F84045" w:rsidP="006A2EFA" w:rsidRDefault="00F84045" w14:paraId="4C4B2E9E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5 x 10</w:t>
            </w:r>
            <w:r>
              <w:rPr>
                <w:rFonts w:cs="Arial"/>
                <w:szCs w:val="24"/>
                <w:vertAlign w:val="superscript"/>
              </w:rPr>
              <w:t>7</w:t>
            </w:r>
          </w:p>
        </w:tc>
      </w:tr>
      <w:tr w:rsidR="00F84045" w:rsidTr="006A2EFA" w14:paraId="6855FE80" w14:textId="77777777">
        <w:trPr>
          <w:trHeight w:val="283"/>
          <w:jc w:val="center"/>
        </w:trPr>
        <w:tc>
          <w:tcPr>
            <w:tcW w:w="2268" w:type="dxa"/>
            <w:tcBorders>
              <w:left w:val="nil"/>
              <w:right w:val="nil"/>
            </w:tcBorders>
            <w:vAlign w:val="center"/>
          </w:tcPr>
          <w:p w:rsidRPr="001066F5" w:rsidR="00F84045" w:rsidP="006A2EFA" w:rsidRDefault="00F84045" w14:paraId="1E36D544" w14:textId="77777777">
            <w:pPr>
              <w:ind w:firstLine="0"/>
              <w:jc w:val="left"/>
              <w:rPr>
                <w:rFonts w:cs="Arial"/>
                <w:szCs w:val="24"/>
              </w:rPr>
            </w:pPr>
            <w:r w:rsidRPr="001066F5">
              <w:rPr>
                <w:rFonts w:cs="Arial"/>
                <w:szCs w:val="24"/>
              </w:rPr>
              <w:t>Base</w:t>
            </w:r>
          </w:p>
        </w:tc>
        <w:tc>
          <w:tcPr>
            <w:tcW w:w="1417" w:type="dxa"/>
            <w:tcBorders>
              <w:left w:val="nil"/>
              <w:right w:val="nil"/>
            </w:tcBorders>
            <w:vAlign w:val="center"/>
          </w:tcPr>
          <w:p w:rsidRPr="001066F5" w:rsidR="00F84045" w:rsidP="006A2EFA" w:rsidRDefault="00F84045" w14:paraId="38A046AE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 w:rsidRPr="001066F5">
              <w:rPr>
                <w:rFonts w:cs="Arial"/>
                <w:szCs w:val="24"/>
              </w:rPr>
              <w:t>≥ 60</w:t>
            </w:r>
          </w:p>
        </w:tc>
        <w:tc>
          <w:tcPr>
            <w:tcW w:w="1417" w:type="dxa"/>
            <w:tcBorders>
              <w:left w:val="nil"/>
              <w:right w:val="nil"/>
            </w:tcBorders>
            <w:vAlign w:val="center"/>
          </w:tcPr>
          <w:p w:rsidRPr="001066F5" w:rsidR="00F84045" w:rsidP="006A2EFA" w:rsidRDefault="00F84045" w14:paraId="77C444CB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 w:rsidRPr="001066F5">
              <w:rPr>
                <w:rFonts w:cs="Arial"/>
                <w:szCs w:val="24"/>
              </w:rPr>
              <w:t>1,00</w:t>
            </w:r>
          </w:p>
        </w:tc>
        <w:tc>
          <w:tcPr>
            <w:tcW w:w="1984" w:type="dxa"/>
            <w:tcBorders>
              <w:left w:val="nil"/>
              <w:right w:val="nil"/>
            </w:tcBorders>
            <w:vAlign w:val="center"/>
          </w:tcPr>
          <w:p w:rsidRPr="001066F5" w:rsidR="00F84045" w:rsidP="006A2EFA" w:rsidRDefault="00F84045" w14:paraId="3F9019CE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 w:rsidRPr="001066F5">
              <w:rPr>
                <w:rFonts w:cs="Arial"/>
                <w:szCs w:val="24"/>
              </w:rPr>
              <w:t>20,00</w:t>
            </w:r>
          </w:p>
        </w:tc>
        <w:tc>
          <w:tcPr>
            <w:tcW w:w="1417" w:type="dxa"/>
            <w:vMerge/>
            <w:tcBorders>
              <w:left w:val="nil"/>
              <w:right w:val="nil"/>
            </w:tcBorders>
            <w:vAlign w:val="center"/>
          </w:tcPr>
          <w:p w:rsidRPr="007E4A94" w:rsidR="00F84045" w:rsidP="006A2EFA" w:rsidRDefault="00F84045" w14:paraId="163AC9A2" w14:textId="77777777">
            <w:pPr>
              <w:ind w:firstLine="0"/>
              <w:jc w:val="center"/>
              <w:rPr>
                <w:rFonts w:cs="Arial"/>
                <w:szCs w:val="24"/>
              </w:rPr>
            </w:pPr>
          </w:p>
        </w:tc>
      </w:tr>
      <w:tr w:rsidR="00F84045" w:rsidTr="006A2EFA" w14:paraId="086CF5C1" w14:textId="77777777">
        <w:trPr>
          <w:trHeight w:val="283"/>
          <w:jc w:val="center"/>
        </w:trPr>
        <w:tc>
          <w:tcPr>
            <w:tcW w:w="2268" w:type="dxa"/>
            <w:tcBorders>
              <w:left w:val="nil"/>
              <w:right w:val="nil"/>
            </w:tcBorders>
            <w:vAlign w:val="center"/>
          </w:tcPr>
          <w:p w:rsidRPr="001066F5" w:rsidR="00F84045" w:rsidP="006A2EFA" w:rsidRDefault="00F84045" w14:paraId="46116C9C" w14:textId="77777777">
            <w:pPr>
              <w:ind w:firstLine="0"/>
              <w:jc w:val="left"/>
              <w:rPr>
                <w:rFonts w:cs="Arial"/>
                <w:szCs w:val="24"/>
              </w:rPr>
            </w:pPr>
            <w:r w:rsidRPr="001066F5">
              <w:rPr>
                <w:rFonts w:cs="Arial"/>
                <w:szCs w:val="24"/>
              </w:rPr>
              <w:t>Sub-base</w:t>
            </w:r>
          </w:p>
        </w:tc>
        <w:tc>
          <w:tcPr>
            <w:tcW w:w="1417" w:type="dxa"/>
            <w:tcBorders>
              <w:left w:val="nil"/>
              <w:right w:val="nil"/>
            </w:tcBorders>
            <w:vAlign w:val="center"/>
          </w:tcPr>
          <w:p w:rsidRPr="001066F5" w:rsidR="00F84045" w:rsidP="006A2EFA" w:rsidRDefault="00F84045" w14:paraId="25807D08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 w:rsidRPr="001066F5">
              <w:rPr>
                <w:rFonts w:cs="Arial"/>
                <w:szCs w:val="24"/>
              </w:rPr>
              <w:t>≥ 20</w:t>
            </w:r>
          </w:p>
        </w:tc>
        <w:tc>
          <w:tcPr>
            <w:tcW w:w="1417" w:type="dxa"/>
            <w:tcBorders>
              <w:left w:val="nil"/>
              <w:right w:val="nil"/>
            </w:tcBorders>
            <w:vAlign w:val="center"/>
          </w:tcPr>
          <w:p w:rsidRPr="001066F5" w:rsidR="00F84045" w:rsidP="006A2EFA" w:rsidRDefault="00F84045" w14:paraId="4D496603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 w:rsidRPr="001066F5">
              <w:rPr>
                <w:rFonts w:cs="Arial"/>
                <w:szCs w:val="24"/>
              </w:rPr>
              <w:t>1,00</w:t>
            </w:r>
          </w:p>
        </w:tc>
        <w:tc>
          <w:tcPr>
            <w:tcW w:w="1984" w:type="dxa"/>
            <w:tcBorders>
              <w:left w:val="nil"/>
              <w:right w:val="nil"/>
            </w:tcBorders>
            <w:vAlign w:val="center"/>
          </w:tcPr>
          <w:p w:rsidRPr="001066F5" w:rsidR="00F84045" w:rsidP="006A2EFA" w:rsidRDefault="00F84045" w14:paraId="13DB4D38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 w:rsidRPr="001066F5">
              <w:rPr>
                <w:rFonts w:cs="Arial"/>
                <w:szCs w:val="24"/>
              </w:rPr>
              <w:t>15,00</w:t>
            </w:r>
          </w:p>
        </w:tc>
        <w:tc>
          <w:tcPr>
            <w:tcW w:w="1417" w:type="dxa"/>
            <w:vMerge/>
            <w:tcBorders>
              <w:left w:val="nil"/>
              <w:right w:val="nil"/>
            </w:tcBorders>
            <w:vAlign w:val="center"/>
          </w:tcPr>
          <w:p w:rsidRPr="007E4A94" w:rsidR="00F84045" w:rsidP="006A2EFA" w:rsidRDefault="00F84045" w14:paraId="5F2E25CC" w14:textId="77777777">
            <w:pPr>
              <w:ind w:firstLine="0"/>
              <w:jc w:val="center"/>
              <w:rPr>
                <w:rFonts w:cs="Arial"/>
                <w:szCs w:val="24"/>
              </w:rPr>
            </w:pPr>
          </w:p>
        </w:tc>
      </w:tr>
      <w:tr w:rsidR="00F84045" w:rsidTr="006A2EFA" w14:paraId="7253E8FD" w14:textId="77777777">
        <w:trPr>
          <w:trHeight w:val="283"/>
          <w:jc w:val="center"/>
        </w:trPr>
        <w:tc>
          <w:tcPr>
            <w:tcW w:w="2268" w:type="dxa"/>
            <w:tcBorders>
              <w:left w:val="nil"/>
              <w:right w:val="nil"/>
            </w:tcBorders>
            <w:vAlign w:val="center"/>
          </w:tcPr>
          <w:p w:rsidRPr="001066F5" w:rsidR="00F84045" w:rsidP="006A2EFA" w:rsidRDefault="00F84045" w14:paraId="571C9D24" w14:textId="77777777">
            <w:pPr>
              <w:ind w:firstLine="0"/>
              <w:jc w:val="left"/>
              <w:rPr>
                <w:rFonts w:cs="Arial"/>
                <w:szCs w:val="24"/>
              </w:rPr>
            </w:pPr>
            <w:r w:rsidRPr="001066F5">
              <w:rPr>
                <w:rFonts w:cs="Arial"/>
                <w:szCs w:val="24"/>
              </w:rPr>
              <w:t>Reforço de subleito</w:t>
            </w:r>
          </w:p>
        </w:tc>
        <w:tc>
          <w:tcPr>
            <w:tcW w:w="1417" w:type="dxa"/>
            <w:tcBorders>
              <w:left w:val="nil"/>
              <w:right w:val="nil"/>
            </w:tcBorders>
            <w:vAlign w:val="center"/>
          </w:tcPr>
          <w:p w:rsidRPr="001066F5" w:rsidR="00F84045" w:rsidP="006A2EFA" w:rsidRDefault="00F84045" w14:paraId="7FC55879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 w:rsidRPr="001066F5">
              <w:rPr>
                <w:rFonts w:cs="Arial"/>
                <w:szCs w:val="24"/>
              </w:rPr>
              <w:t>≥ 12</w:t>
            </w:r>
          </w:p>
        </w:tc>
        <w:tc>
          <w:tcPr>
            <w:tcW w:w="1417" w:type="dxa"/>
            <w:tcBorders>
              <w:left w:val="nil"/>
              <w:right w:val="nil"/>
            </w:tcBorders>
            <w:vAlign w:val="center"/>
          </w:tcPr>
          <w:p w:rsidRPr="001066F5" w:rsidR="00F84045" w:rsidP="006A2EFA" w:rsidRDefault="00F84045" w14:paraId="50E01776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 w:rsidRPr="001066F5">
              <w:rPr>
                <w:rFonts w:cs="Arial"/>
                <w:szCs w:val="24"/>
              </w:rPr>
              <w:t>1,00</w:t>
            </w:r>
          </w:p>
        </w:tc>
        <w:tc>
          <w:tcPr>
            <w:tcW w:w="1984" w:type="dxa"/>
            <w:tcBorders>
              <w:left w:val="nil"/>
              <w:right w:val="nil"/>
            </w:tcBorders>
            <w:vAlign w:val="center"/>
          </w:tcPr>
          <w:p w:rsidRPr="001066F5" w:rsidR="00F84045" w:rsidP="006A2EFA" w:rsidRDefault="00F84045" w14:paraId="3FF0ED4C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 w:rsidRPr="001066F5">
              <w:rPr>
                <w:rFonts w:cs="Arial"/>
                <w:szCs w:val="24"/>
              </w:rPr>
              <w:t>15,00</w:t>
            </w:r>
          </w:p>
        </w:tc>
        <w:tc>
          <w:tcPr>
            <w:tcW w:w="1417" w:type="dxa"/>
            <w:vMerge/>
            <w:tcBorders>
              <w:left w:val="nil"/>
              <w:right w:val="nil"/>
            </w:tcBorders>
            <w:vAlign w:val="center"/>
          </w:tcPr>
          <w:p w:rsidRPr="007E4A94" w:rsidR="00F84045" w:rsidP="006A2EFA" w:rsidRDefault="00F84045" w14:paraId="18CC57E0" w14:textId="77777777">
            <w:pPr>
              <w:ind w:firstLine="0"/>
              <w:jc w:val="center"/>
              <w:rPr>
                <w:rFonts w:cs="Arial"/>
                <w:szCs w:val="24"/>
              </w:rPr>
            </w:pPr>
          </w:p>
        </w:tc>
      </w:tr>
      <w:tr w:rsidR="00F84045" w:rsidTr="006A2EFA" w14:paraId="280A9761" w14:textId="77777777">
        <w:trPr>
          <w:trHeight w:val="283"/>
          <w:jc w:val="center"/>
        </w:trPr>
        <w:tc>
          <w:tcPr>
            <w:tcW w:w="2268" w:type="dxa"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Pr="001066F5" w:rsidR="00F84045" w:rsidP="006A2EFA" w:rsidRDefault="00F84045" w14:paraId="181E3018" w14:textId="77777777">
            <w:pPr>
              <w:ind w:firstLine="0"/>
              <w:jc w:val="left"/>
              <w:rPr>
                <w:rFonts w:cs="Arial"/>
                <w:szCs w:val="24"/>
              </w:rPr>
            </w:pPr>
            <w:r w:rsidRPr="001066F5">
              <w:rPr>
                <w:rFonts w:cs="Arial"/>
                <w:szCs w:val="24"/>
              </w:rPr>
              <w:t>Subleito</w:t>
            </w:r>
          </w:p>
        </w:tc>
        <w:tc>
          <w:tcPr>
            <w:tcW w:w="1417" w:type="dxa"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Pr="001066F5" w:rsidR="00F84045" w:rsidP="006A2EFA" w:rsidRDefault="00F84045" w14:paraId="5927B7B3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 w:rsidRPr="001066F5">
              <w:rPr>
                <w:rFonts w:cs="Arial"/>
                <w:szCs w:val="24"/>
              </w:rPr>
              <w:t>≥ 5</w:t>
            </w:r>
          </w:p>
        </w:tc>
        <w:tc>
          <w:tcPr>
            <w:tcW w:w="1417" w:type="dxa"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Pr="001066F5" w:rsidR="00F84045" w:rsidP="006A2EFA" w:rsidRDefault="00F84045" w14:paraId="63BF2398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 w:rsidRPr="001066F5">
              <w:rPr>
                <w:rFonts w:cs="Arial"/>
                <w:szCs w:val="24"/>
              </w:rPr>
              <w:t>-</w:t>
            </w:r>
          </w:p>
        </w:tc>
        <w:tc>
          <w:tcPr>
            <w:tcW w:w="1984" w:type="dxa"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Pr="001066F5" w:rsidR="00F84045" w:rsidP="006A2EFA" w:rsidRDefault="00F84045" w14:paraId="36C568B1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 w:rsidRPr="001066F5">
              <w:rPr>
                <w:rFonts w:cs="Arial"/>
                <w:szCs w:val="24"/>
              </w:rPr>
              <w:t>-</w:t>
            </w:r>
          </w:p>
        </w:tc>
        <w:tc>
          <w:tcPr>
            <w:tcW w:w="1417" w:type="dxa"/>
            <w:vMerge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Pr="007E4A94" w:rsidR="00F84045" w:rsidP="006A2EFA" w:rsidRDefault="00F84045" w14:paraId="4E4E2C69" w14:textId="77777777">
            <w:pPr>
              <w:ind w:firstLine="0"/>
              <w:jc w:val="center"/>
              <w:rPr>
                <w:rFonts w:cs="Arial"/>
                <w:szCs w:val="24"/>
              </w:rPr>
            </w:pPr>
          </w:p>
        </w:tc>
      </w:tr>
    </w:tbl>
    <w:p w:rsidR="00F84045" w:rsidP="00F84045" w:rsidRDefault="00F84045" w14:paraId="395E38E8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Fonte: elaborado pelos autores (2021).</w:t>
      </w:r>
    </w:p>
    <w:p w:rsidRPr="00B133C6" w:rsidR="00F84045" w:rsidP="00F84045" w:rsidRDefault="00F84045" w14:paraId="6EB9FFDC" w14:textId="77777777">
      <w:pPr>
        <w:jc w:val="center"/>
        <w:rPr>
          <w:rFonts w:cs="Arial"/>
          <w:b/>
          <w:bCs/>
          <w:sz w:val="20"/>
        </w:rPr>
      </w:pPr>
    </w:p>
    <w:p w:rsidR="00F84045" w:rsidP="00F84045" w:rsidRDefault="00F84045" w14:paraId="7099841E" w14:textId="77777777">
      <w:pPr>
        <w:pStyle w:val="Ttulo"/>
        <w:rPr>
          <w:rFonts w:cs="Arial"/>
          <w:szCs w:val="24"/>
        </w:rPr>
      </w:pPr>
      <w:r w:rsidRPr="004859ED">
        <w:rPr>
          <w:rFonts w:cs="Arial"/>
          <w:szCs w:val="24"/>
        </w:rPr>
        <w:t>Os resultados do dimensionamento apontam para uma estrutura de pavimento</w:t>
      </w:r>
      <w:r>
        <w:rPr>
          <w:rFonts w:cs="Arial"/>
          <w:szCs w:val="24"/>
        </w:rPr>
        <w:t xml:space="preserve"> como a apresentada na Figura 21.</w:t>
      </w:r>
    </w:p>
    <w:p w:rsidR="00F84045" w:rsidP="00F84045" w:rsidRDefault="00F84045" w14:paraId="4C6E7400" w14:textId="77777777">
      <w:pPr>
        <w:jc w:val="center"/>
        <w:rPr>
          <w:rFonts w:cs="Arial"/>
          <w:b/>
          <w:bCs/>
          <w:sz w:val="20"/>
        </w:rPr>
      </w:pPr>
    </w:p>
    <w:p w:rsidR="00F84045" w:rsidP="00F84045" w:rsidRDefault="00F84045" w14:paraId="4464FCA4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Figura 21 – Pavimento dimensionado para o Grupo B.</w:t>
      </w:r>
    </w:p>
    <w:p w:rsidR="00F84045" w:rsidP="00F84045" w:rsidRDefault="00F84045" w14:paraId="713CF4D8" w14:textId="77777777">
      <w:pPr>
        <w:jc w:val="center"/>
        <w:rPr>
          <w:rFonts w:cs="Arial"/>
          <w:b/>
          <w:bCs/>
          <w:sz w:val="20"/>
        </w:rPr>
      </w:pPr>
      <w:r w:rsidRPr="00404926">
        <w:rPr>
          <w:rFonts w:cs="Arial"/>
          <w:b/>
          <w:bCs/>
          <w:noProof/>
          <w:sz w:val="20"/>
        </w:rPr>
        <w:lastRenderedPageBreak/>
        <w:drawing>
          <wp:inline distT="0" distB="0" distL="0" distR="0" wp14:anchorId="02ACA6AF" wp14:editId="348333EF">
            <wp:extent cx="5040000" cy="2582498"/>
            <wp:effectExtent l="0" t="0" r="8255" b="8890"/>
            <wp:docPr id="20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2582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B065CF" w:rsidR="00F84045" w:rsidP="00F84045" w:rsidRDefault="00F84045" w14:paraId="4A89F76E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Fonte: elaborado pelos autores (2021).</w:t>
      </w:r>
    </w:p>
    <w:p w:rsidRPr="00195F37" w:rsidR="00F84045" w:rsidP="00F84045" w:rsidRDefault="00F84045" w14:paraId="29E625A2" w14:textId="77777777"/>
    <w:p w:rsidR="00F84045" w:rsidP="00F84045" w:rsidRDefault="00F84045" w14:paraId="7D3E7630" w14:textId="77777777">
      <w:pPr>
        <w:pStyle w:val="Ttulo2"/>
        <w:keepLines w:val="0"/>
        <w:numPr>
          <w:ilvl w:val="1"/>
          <w:numId w:val="11"/>
        </w:numPr>
        <w:spacing w:before="100" w:beforeAutospacing="1" w:after="100" w:afterAutospacing="1" w:line="360" w:lineRule="auto"/>
        <w:jc w:val="both"/>
        <w:rPr/>
      </w:pPr>
      <w:bookmarkStart w:name="_Toc80781839" w:id="22"/>
      <w:r w:rsidR="74816166">
        <w:rPr/>
        <w:t>QUANTITATIVOS</w:t>
      </w:r>
      <w:bookmarkEnd w:id="22"/>
    </w:p>
    <w:p w:rsidR="00F84045" w:rsidP="00F84045" w:rsidRDefault="00F84045" w14:paraId="6049146F" w14:textId="77777777">
      <w:pPr>
        <w:rPr>
          <w:rFonts w:cs="Arial"/>
        </w:rPr>
      </w:pPr>
    </w:p>
    <w:p w:rsidR="00F84045" w:rsidP="00F84045" w:rsidRDefault="00F84045" w14:paraId="6EA1D00C" w14:textId="77777777">
      <w:pPr>
        <w:pStyle w:val="Ttulo"/>
        <w:rPr>
          <w:rFonts w:cs="Arial"/>
          <w:szCs w:val="24"/>
        </w:rPr>
      </w:pPr>
      <w:r w:rsidRPr="001D45C4">
        <w:rPr>
          <w:rFonts w:cs="Arial"/>
          <w:szCs w:val="24"/>
        </w:rPr>
        <w:t>A partir do dimensionamento da estrutura do pavimento, pode-se estimar os</w:t>
      </w:r>
      <w:r>
        <w:rPr>
          <w:rFonts w:cs="Arial"/>
          <w:szCs w:val="24"/>
        </w:rPr>
        <w:t xml:space="preserve"> volumes envolvidos com as obras de pavimentação. Para tal, calcula-se a área relativa a cada grupo de pavimento dimensionado:</w:t>
      </w:r>
    </w:p>
    <w:p w:rsidR="00F84045" w:rsidP="00F84045" w:rsidRDefault="00F84045" w14:paraId="50B74183" w14:textId="77777777">
      <w:pPr>
        <w:pStyle w:val="PargrafodaLista"/>
        <w:numPr>
          <w:ilvl w:val="0"/>
          <w:numId w:val="18"/>
        </w:numPr>
        <w:spacing w:after="0" w:line="360" w:lineRule="auto"/>
        <w:ind w:left="1208" w:hanging="357"/>
        <w:jc w:val="both"/>
        <w:rPr>
          <w:rFonts w:cs="Arial"/>
          <w:szCs w:val="24"/>
        </w:rPr>
      </w:pPr>
      <w:r>
        <w:rPr>
          <w:rFonts w:cs="Arial"/>
          <w:szCs w:val="24"/>
        </w:rPr>
        <w:t>Grupo A: aproximadamente 58.565 m²;</w:t>
      </w:r>
    </w:p>
    <w:p w:rsidR="00F84045" w:rsidP="00F84045" w:rsidRDefault="00F84045" w14:paraId="215920D3" w14:textId="77777777">
      <w:pPr>
        <w:pStyle w:val="PargrafodaLista"/>
        <w:numPr>
          <w:ilvl w:val="0"/>
          <w:numId w:val="18"/>
        </w:numPr>
        <w:spacing w:after="0" w:line="360" w:lineRule="auto"/>
        <w:ind w:left="1208" w:hanging="357"/>
        <w:jc w:val="both"/>
        <w:rPr>
          <w:rFonts w:cs="Arial"/>
          <w:szCs w:val="24"/>
        </w:rPr>
      </w:pPr>
      <w:r>
        <w:rPr>
          <w:rFonts w:cs="Arial"/>
          <w:szCs w:val="24"/>
        </w:rPr>
        <w:t>Grupo B: aproximadamente 6.787 m².</w:t>
      </w:r>
    </w:p>
    <w:p w:rsidR="00F84045" w:rsidP="00F84045" w:rsidRDefault="00F84045" w14:paraId="734CF725" w14:textId="77777777">
      <w:pPr>
        <w:pStyle w:val="Ttulo"/>
        <w:rPr>
          <w:rFonts w:cs="Arial"/>
          <w:szCs w:val="24"/>
        </w:rPr>
      </w:pPr>
      <w:r w:rsidRPr="001D45C4">
        <w:rPr>
          <w:rFonts w:cs="Arial"/>
          <w:szCs w:val="24"/>
        </w:rPr>
        <w:t xml:space="preserve">Desconsiderando os efeitos de </w:t>
      </w:r>
      <w:proofErr w:type="spellStart"/>
      <w:r w:rsidRPr="001D45C4">
        <w:rPr>
          <w:rFonts w:cs="Arial"/>
          <w:szCs w:val="24"/>
        </w:rPr>
        <w:t>empolamento</w:t>
      </w:r>
      <w:proofErr w:type="spellEnd"/>
      <w:r w:rsidRPr="001D45C4">
        <w:rPr>
          <w:rFonts w:cs="Arial"/>
          <w:szCs w:val="24"/>
        </w:rPr>
        <w:t xml:space="preserve"> e grau de compactação de projeto,</w:t>
      </w:r>
      <w:r>
        <w:rPr>
          <w:rFonts w:cs="Arial"/>
          <w:szCs w:val="24"/>
        </w:rPr>
        <w:t xml:space="preserve"> ou seja, baseando-se na cota final da obra, obteve-se os resultados expostos na Tabela 07. Os quantitativos estão sujeitos a modificações.</w:t>
      </w:r>
    </w:p>
    <w:p w:rsidR="00F84045" w:rsidP="00F84045" w:rsidRDefault="00F84045" w14:paraId="6AB244FE" w14:textId="77777777">
      <w:pPr>
        <w:jc w:val="center"/>
        <w:rPr>
          <w:rFonts w:cs="Arial"/>
          <w:b/>
          <w:bCs/>
          <w:sz w:val="20"/>
        </w:rPr>
      </w:pPr>
    </w:p>
    <w:p w:rsidR="00F84045" w:rsidP="00F84045" w:rsidRDefault="00F84045" w14:paraId="540DBC88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Tabela 07 – Quantitativos da pavimentação.</w:t>
      </w:r>
    </w:p>
    <w:tbl>
      <w:tblPr>
        <w:tblStyle w:val="Tabelacomgrade"/>
        <w:tblW w:w="9128" w:type="dxa"/>
        <w:jc w:val="center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842"/>
        <w:gridCol w:w="1429"/>
        <w:gridCol w:w="1292"/>
        <w:gridCol w:w="1107"/>
        <w:gridCol w:w="1292"/>
        <w:gridCol w:w="1059"/>
        <w:gridCol w:w="1107"/>
      </w:tblGrid>
      <w:tr w:rsidR="00F84045" w:rsidTr="006A2EFA" w14:paraId="6598C7C9" w14:textId="77777777">
        <w:trPr>
          <w:trHeight w:val="283"/>
          <w:jc w:val="center"/>
        </w:trPr>
        <w:tc>
          <w:tcPr>
            <w:tcW w:w="1842" w:type="dxa"/>
            <w:vMerge w:val="restart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EC16FD" w:rsidR="00F84045" w:rsidP="006A2EFA" w:rsidRDefault="00F84045" w14:paraId="2E069BB4" w14:textId="77777777">
            <w:pPr>
              <w:ind w:firstLine="0"/>
              <w:jc w:val="center"/>
              <w:rPr>
                <w:rFonts w:cs="Arial"/>
                <w:b/>
                <w:bCs/>
              </w:rPr>
            </w:pPr>
            <w:r w:rsidRPr="00EC16FD">
              <w:rPr>
                <w:rFonts w:cs="Arial"/>
                <w:b/>
                <w:bCs/>
              </w:rPr>
              <w:t>Camada</w:t>
            </w:r>
          </w:p>
        </w:tc>
        <w:tc>
          <w:tcPr>
            <w:tcW w:w="1429" w:type="dxa"/>
            <w:vMerge w:val="restart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EC16FD" w:rsidR="00F84045" w:rsidP="006A2EFA" w:rsidRDefault="00F84045" w14:paraId="4E900A41" w14:textId="77777777">
            <w:pPr>
              <w:ind w:firstLine="0"/>
              <w:jc w:val="center"/>
              <w:rPr>
                <w:rFonts w:cs="Arial"/>
                <w:b/>
                <w:bCs/>
              </w:rPr>
            </w:pPr>
            <w:r w:rsidRPr="00EC16FD">
              <w:rPr>
                <w:rFonts w:cs="Arial"/>
                <w:b/>
                <w:bCs/>
              </w:rPr>
              <w:t>Material</w:t>
            </w:r>
          </w:p>
        </w:tc>
        <w:tc>
          <w:tcPr>
            <w:tcW w:w="2399" w:type="dxa"/>
            <w:gridSpan w:val="2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EC16FD" w:rsidR="00F84045" w:rsidP="006A2EFA" w:rsidRDefault="00F84045" w14:paraId="06E62C7E" w14:textId="77777777">
            <w:pPr>
              <w:ind w:firstLine="0"/>
              <w:jc w:val="center"/>
              <w:rPr>
                <w:rFonts w:cs="Arial"/>
                <w:b/>
                <w:bCs/>
              </w:rPr>
            </w:pPr>
            <w:r w:rsidRPr="00EC16FD">
              <w:rPr>
                <w:rFonts w:cs="Arial"/>
                <w:b/>
                <w:bCs/>
              </w:rPr>
              <w:t>Grupo A</w:t>
            </w:r>
          </w:p>
        </w:tc>
        <w:tc>
          <w:tcPr>
            <w:tcW w:w="2351" w:type="dxa"/>
            <w:gridSpan w:val="2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EC16FD" w:rsidR="00F84045" w:rsidP="006A2EFA" w:rsidRDefault="00F84045" w14:paraId="47459F30" w14:textId="77777777">
            <w:pPr>
              <w:ind w:firstLine="0"/>
              <w:jc w:val="center"/>
              <w:rPr>
                <w:rFonts w:cs="Arial"/>
                <w:b/>
                <w:bCs/>
              </w:rPr>
            </w:pPr>
            <w:r w:rsidRPr="00EC16FD">
              <w:rPr>
                <w:rFonts w:cs="Arial"/>
                <w:b/>
                <w:bCs/>
              </w:rPr>
              <w:t>Grupo B</w:t>
            </w:r>
          </w:p>
        </w:tc>
        <w:tc>
          <w:tcPr>
            <w:tcW w:w="1107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EC16FD" w:rsidR="00F84045" w:rsidP="006A2EFA" w:rsidRDefault="00F84045" w14:paraId="54F8BDDE" w14:textId="77777777">
            <w:pPr>
              <w:ind w:firstLine="0"/>
              <w:jc w:val="center"/>
              <w:rPr>
                <w:rFonts w:cs="Arial"/>
                <w:b/>
                <w:bCs/>
              </w:rPr>
            </w:pPr>
            <w:r w:rsidRPr="00EC16FD">
              <w:rPr>
                <w:rFonts w:cs="Arial"/>
                <w:b/>
                <w:bCs/>
              </w:rPr>
              <w:t>Total</w:t>
            </w:r>
          </w:p>
        </w:tc>
      </w:tr>
      <w:tr w:rsidR="00F84045" w:rsidTr="006A2EFA" w14:paraId="4B02D45F" w14:textId="77777777">
        <w:trPr>
          <w:trHeight w:val="283"/>
          <w:jc w:val="center"/>
        </w:trPr>
        <w:tc>
          <w:tcPr>
            <w:tcW w:w="1842" w:type="dxa"/>
            <w:vMerge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Pr="00EC16FD" w:rsidR="00F84045" w:rsidP="006A2EFA" w:rsidRDefault="00F84045" w14:paraId="31355791" w14:textId="77777777">
            <w:pPr>
              <w:ind w:firstLine="0"/>
              <w:jc w:val="center"/>
              <w:rPr>
                <w:rFonts w:cs="Arial"/>
                <w:b/>
                <w:bCs/>
              </w:rPr>
            </w:pPr>
          </w:p>
        </w:tc>
        <w:tc>
          <w:tcPr>
            <w:tcW w:w="1429" w:type="dxa"/>
            <w:vMerge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Pr="00EC16FD" w:rsidR="00F84045" w:rsidP="006A2EFA" w:rsidRDefault="00F84045" w14:paraId="666D1E94" w14:textId="77777777">
            <w:pPr>
              <w:ind w:firstLine="0"/>
              <w:jc w:val="center"/>
              <w:rPr>
                <w:rFonts w:cs="Arial"/>
                <w:b/>
                <w:bCs/>
              </w:rPr>
            </w:pPr>
          </w:p>
        </w:tc>
        <w:tc>
          <w:tcPr>
            <w:tcW w:w="1292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EC16FD" w:rsidR="00F84045" w:rsidP="006A2EFA" w:rsidRDefault="00F84045" w14:paraId="033B09DB" w14:textId="77777777">
            <w:pPr>
              <w:ind w:firstLine="0"/>
              <w:jc w:val="center"/>
              <w:rPr>
                <w:rFonts w:cs="Arial"/>
                <w:b/>
                <w:bCs/>
              </w:rPr>
            </w:pPr>
            <w:r w:rsidRPr="00EC16FD">
              <w:rPr>
                <w:rFonts w:cs="Arial"/>
                <w:b/>
                <w:bCs/>
              </w:rPr>
              <w:t>Espessura (m)</w:t>
            </w:r>
          </w:p>
        </w:tc>
        <w:tc>
          <w:tcPr>
            <w:tcW w:w="1107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EC16FD" w:rsidR="00F84045" w:rsidP="006A2EFA" w:rsidRDefault="00F84045" w14:paraId="0AF5D43A" w14:textId="77777777">
            <w:pPr>
              <w:ind w:firstLine="0"/>
              <w:jc w:val="center"/>
              <w:rPr>
                <w:rFonts w:cs="Arial"/>
                <w:b/>
                <w:bCs/>
              </w:rPr>
            </w:pPr>
            <w:r w:rsidRPr="00EC16FD">
              <w:rPr>
                <w:rFonts w:cs="Arial"/>
                <w:b/>
                <w:bCs/>
              </w:rPr>
              <w:t>Volume (m³)</w:t>
            </w:r>
          </w:p>
        </w:tc>
        <w:tc>
          <w:tcPr>
            <w:tcW w:w="1292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EC16FD" w:rsidR="00F84045" w:rsidP="006A2EFA" w:rsidRDefault="00F84045" w14:paraId="13DB7B5C" w14:textId="77777777">
            <w:pPr>
              <w:ind w:firstLine="0"/>
              <w:jc w:val="center"/>
              <w:rPr>
                <w:rFonts w:cs="Arial"/>
                <w:b/>
                <w:bCs/>
              </w:rPr>
            </w:pPr>
            <w:r w:rsidRPr="00EC16FD">
              <w:rPr>
                <w:rFonts w:cs="Arial"/>
                <w:b/>
                <w:bCs/>
              </w:rPr>
              <w:t>Espessura (m)</w:t>
            </w:r>
          </w:p>
        </w:tc>
        <w:tc>
          <w:tcPr>
            <w:tcW w:w="1059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EC16FD" w:rsidR="00F84045" w:rsidP="006A2EFA" w:rsidRDefault="00F84045" w14:paraId="66182B10" w14:textId="77777777">
            <w:pPr>
              <w:ind w:firstLine="0"/>
              <w:jc w:val="center"/>
              <w:rPr>
                <w:rFonts w:cs="Arial"/>
                <w:b/>
                <w:bCs/>
              </w:rPr>
            </w:pPr>
            <w:r w:rsidRPr="00EC16FD">
              <w:rPr>
                <w:rFonts w:cs="Arial"/>
                <w:b/>
                <w:bCs/>
              </w:rPr>
              <w:t>Volume (m³)</w:t>
            </w:r>
          </w:p>
        </w:tc>
        <w:tc>
          <w:tcPr>
            <w:tcW w:w="1107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EC16FD" w:rsidR="00F84045" w:rsidP="006A2EFA" w:rsidRDefault="00F84045" w14:paraId="4838EDAD" w14:textId="77777777">
            <w:pPr>
              <w:ind w:firstLine="0"/>
              <w:jc w:val="center"/>
              <w:rPr>
                <w:rFonts w:cs="Arial"/>
                <w:b/>
                <w:bCs/>
              </w:rPr>
            </w:pPr>
            <w:r w:rsidRPr="00EC16FD">
              <w:rPr>
                <w:rFonts w:cs="Arial"/>
                <w:b/>
                <w:bCs/>
              </w:rPr>
              <w:t>Volume (m³)</w:t>
            </w:r>
          </w:p>
        </w:tc>
      </w:tr>
      <w:tr w:rsidR="00F84045" w:rsidTr="006A2EFA" w14:paraId="2B43B067" w14:textId="77777777">
        <w:trPr>
          <w:trHeight w:val="283"/>
          <w:jc w:val="center"/>
        </w:trPr>
        <w:tc>
          <w:tcPr>
            <w:tcW w:w="1842" w:type="dxa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EC16FD" w:rsidR="00F84045" w:rsidP="006A2EFA" w:rsidRDefault="00F84045" w14:paraId="469A2823" w14:textId="77777777">
            <w:pPr>
              <w:ind w:firstLine="0"/>
              <w:jc w:val="left"/>
              <w:rPr>
                <w:rFonts w:cs="Arial"/>
              </w:rPr>
            </w:pPr>
            <w:r w:rsidRPr="00EC16FD">
              <w:rPr>
                <w:rFonts w:cs="Arial"/>
              </w:rPr>
              <w:t>Revestimento</w:t>
            </w:r>
          </w:p>
        </w:tc>
        <w:tc>
          <w:tcPr>
            <w:tcW w:w="1429" w:type="dxa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EC16FD" w:rsidR="00F84045" w:rsidP="006A2EFA" w:rsidRDefault="00F84045" w14:paraId="2302A893" w14:textId="77777777">
            <w:pPr>
              <w:ind w:firstLine="0"/>
              <w:jc w:val="center"/>
              <w:rPr>
                <w:rFonts w:cs="Arial"/>
              </w:rPr>
            </w:pPr>
            <w:r w:rsidRPr="00EC16FD">
              <w:rPr>
                <w:rFonts w:cs="Arial"/>
              </w:rPr>
              <w:t>CBUQ</w:t>
            </w:r>
          </w:p>
        </w:tc>
        <w:tc>
          <w:tcPr>
            <w:tcW w:w="1292" w:type="dxa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EC16FD" w:rsidR="00F84045" w:rsidP="006A2EFA" w:rsidRDefault="00F84045" w14:paraId="3809CB6C" w14:textId="77777777">
            <w:pPr>
              <w:ind w:firstLine="0"/>
              <w:jc w:val="center"/>
              <w:rPr>
                <w:rFonts w:cs="Arial"/>
              </w:rPr>
            </w:pPr>
            <w:r w:rsidRPr="00EC16FD">
              <w:rPr>
                <w:rFonts w:cs="Arial"/>
              </w:rPr>
              <w:t>0,05</w:t>
            </w:r>
          </w:p>
        </w:tc>
        <w:tc>
          <w:tcPr>
            <w:tcW w:w="1107" w:type="dxa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703B42" w:rsidR="00F84045" w:rsidP="006A2EFA" w:rsidRDefault="00F84045" w14:paraId="6ACDB4AA" w14:textId="77777777">
            <w:pPr>
              <w:ind w:firstLine="0"/>
              <w:jc w:val="center"/>
              <w:rPr>
                <w:rFonts w:cs="Arial"/>
              </w:rPr>
            </w:pPr>
            <w:r w:rsidRPr="00703B42">
              <w:rPr>
                <w:rFonts w:cs="Arial"/>
                <w:color w:val="000000"/>
              </w:rPr>
              <w:t>2928,25</w:t>
            </w:r>
          </w:p>
        </w:tc>
        <w:tc>
          <w:tcPr>
            <w:tcW w:w="1292" w:type="dxa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703B42" w:rsidR="00F84045" w:rsidP="006A2EFA" w:rsidRDefault="00F84045" w14:paraId="7098D411" w14:textId="77777777">
            <w:pPr>
              <w:ind w:firstLine="0"/>
              <w:jc w:val="center"/>
              <w:rPr>
                <w:rFonts w:cs="Arial"/>
              </w:rPr>
            </w:pPr>
            <w:r w:rsidRPr="00703B42">
              <w:rPr>
                <w:rFonts w:cs="Arial"/>
              </w:rPr>
              <w:t>0,10</w:t>
            </w:r>
          </w:p>
        </w:tc>
        <w:tc>
          <w:tcPr>
            <w:tcW w:w="1059" w:type="dxa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703B42" w:rsidR="00F84045" w:rsidP="006A2EFA" w:rsidRDefault="00F84045" w14:paraId="320C8930" w14:textId="77777777">
            <w:pPr>
              <w:ind w:firstLine="0"/>
              <w:jc w:val="center"/>
              <w:rPr>
                <w:rFonts w:cs="Arial"/>
              </w:rPr>
            </w:pPr>
            <w:r w:rsidRPr="00703B42">
              <w:rPr>
                <w:rFonts w:cs="Arial"/>
                <w:color w:val="000000"/>
              </w:rPr>
              <w:t>678,70</w:t>
            </w:r>
          </w:p>
        </w:tc>
        <w:tc>
          <w:tcPr>
            <w:tcW w:w="1107" w:type="dxa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703B42" w:rsidR="00F84045" w:rsidP="006A2EFA" w:rsidRDefault="00F84045" w14:paraId="25F7B767" w14:textId="77777777">
            <w:pPr>
              <w:ind w:firstLine="0"/>
              <w:jc w:val="center"/>
              <w:rPr>
                <w:rFonts w:cs="Arial"/>
              </w:rPr>
            </w:pPr>
            <w:r w:rsidRPr="00703B42">
              <w:rPr>
                <w:rFonts w:cs="Arial"/>
                <w:color w:val="000000"/>
              </w:rPr>
              <w:t>3606,95</w:t>
            </w:r>
          </w:p>
        </w:tc>
      </w:tr>
      <w:tr w:rsidR="00F84045" w:rsidTr="006A2EFA" w14:paraId="52090182" w14:textId="77777777">
        <w:trPr>
          <w:trHeight w:val="283"/>
          <w:jc w:val="center"/>
        </w:trPr>
        <w:tc>
          <w:tcPr>
            <w:tcW w:w="1842" w:type="dxa"/>
            <w:tcBorders>
              <w:left w:val="nil"/>
              <w:right w:val="nil"/>
            </w:tcBorders>
            <w:vAlign w:val="center"/>
          </w:tcPr>
          <w:p w:rsidRPr="00EC16FD" w:rsidR="00F84045" w:rsidP="006A2EFA" w:rsidRDefault="00F84045" w14:paraId="5ED32BEB" w14:textId="77777777">
            <w:pPr>
              <w:ind w:firstLine="0"/>
              <w:jc w:val="left"/>
              <w:rPr>
                <w:rFonts w:cs="Arial"/>
              </w:rPr>
            </w:pPr>
            <w:r w:rsidRPr="00EC16FD">
              <w:rPr>
                <w:rFonts w:cs="Arial"/>
              </w:rPr>
              <w:t>Base</w:t>
            </w:r>
          </w:p>
        </w:tc>
        <w:tc>
          <w:tcPr>
            <w:tcW w:w="1429" w:type="dxa"/>
            <w:tcBorders>
              <w:left w:val="nil"/>
              <w:right w:val="nil"/>
            </w:tcBorders>
            <w:vAlign w:val="center"/>
          </w:tcPr>
          <w:p w:rsidRPr="00EC16FD" w:rsidR="00F84045" w:rsidP="006A2EFA" w:rsidRDefault="00F84045" w14:paraId="6648C1AB" w14:textId="77777777">
            <w:pPr>
              <w:ind w:firstLine="0"/>
              <w:jc w:val="center"/>
              <w:rPr>
                <w:rFonts w:cs="Arial"/>
              </w:rPr>
            </w:pPr>
            <w:r w:rsidRPr="00EC16FD">
              <w:rPr>
                <w:rFonts w:cs="Arial"/>
              </w:rPr>
              <w:t>Brita graduada</w:t>
            </w:r>
          </w:p>
        </w:tc>
        <w:tc>
          <w:tcPr>
            <w:tcW w:w="1292" w:type="dxa"/>
            <w:tcBorders>
              <w:left w:val="nil"/>
              <w:right w:val="nil"/>
            </w:tcBorders>
            <w:vAlign w:val="center"/>
          </w:tcPr>
          <w:p w:rsidRPr="00EC16FD" w:rsidR="00F84045" w:rsidP="006A2EFA" w:rsidRDefault="00F84045" w14:paraId="103A9B29" w14:textId="77777777">
            <w:pPr>
              <w:ind w:firstLine="0"/>
              <w:jc w:val="center"/>
              <w:rPr>
                <w:rFonts w:cs="Arial"/>
              </w:rPr>
            </w:pPr>
            <w:r w:rsidRPr="00EC16FD">
              <w:rPr>
                <w:rFonts w:cs="Arial"/>
              </w:rPr>
              <w:t>0,20</w:t>
            </w:r>
          </w:p>
        </w:tc>
        <w:tc>
          <w:tcPr>
            <w:tcW w:w="1107" w:type="dxa"/>
            <w:tcBorders>
              <w:left w:val="nil"/>
              <w:right w:val="nil"/>
            </w:tcBorders>
            <w:vAlign w:val="center"/>
          </w:tcPr>
          <w:p w:rsidRPr="00703B42" w:rsidR="00F84045" w:rsidP="006A2EFA" w:rsidRDefault="00F84045" w14:paraId="335F25CC" w14:textId="77777777">
            <w:pPr>
              <w:ind w:firstLine="0"/>
              <w:jc w:val="center"/>
              <w:rPr>
                <w:rFonts w:cs="Arial"/>
              </w:rPr>
            </w:pPr>
            <w:r w:rsidRPr="00703B42">
              <w:rPr>
                <w:rFonts w:cs="Arial"/>
                <w:color w:val="000000"/>
              </w:rPr>
              <w:t>11713,00</w:t>
            </w:r>
          </w:p>
        </w:tc>
        <w:tc>
          <w:tcPr>
            <w:tcW w:w="1292" w:type="dxa"/>
            <w:tcBorders>
              <w:left w:val="nil"/>
              <w:right w:val="nil"/>
            </w:tcBorders>
            <w:vAlign w:val="center"/>
          </w:tcPr>
          <w:p w:rsidRPr="00703B42" w:rsidR="00F84045" w:rsidP="006A2EFA" w:rsidRDefault="00F84045" w14:paraId="6439DBE6" w14:textId="77777777">
            <w:pPr>
              <w:ind w:firstLine="0"/>
              <w:jc w:val="center"/>
              <w:rPr>
                <w:rFonts w:cs="Arial"/>
              </w:rPr>
            </w:pPr>
            <w:r w:rsidRPr="00703B42">
              <w:rPr>
                <w:rFonts w:cs="Arial"/>
              </w:rPr>
              <w:t>0,20</w:t>
            </w:r>
          </w:p>
        </w:tc>
        <w:tc>
          <w:tcPr>
            <w:tcW w:w="1059" w:type="dxa"/>
            <w:tcBorders>
              <w:left w:val="nil"/>
              <w:right w:val="nil"/>
            </w:tcBorders>
            <w:vAlign w:val="center"/>
          </w:tcPr>
          <w:p w:rsidRPr="00703B42" w:rsidR="00F84045" w:rsidP="006A2EFA" w:rsidRDefault="00F84045" w14:paraId="1AB5E9C3" w14:textId="77777777">
            <w:pPr>
              <w:ind w:firstLine="0"/>
              <w:jc w:val="center"/>
              <w:rPr>
                <w:rFonts w:cs="Arial"/>
              </w:rPr>
            </w:pPr>
            <w:r w:rsidRPr="00703B42">
              <w:rPr>
                <w:rFonts w:cs="Arial"/>
                <w:color w:val="000000"/>
              </w:rPr>
              <w:t>1357,40</w:t>
            </w:r>
          </w:p>
        </w:tc>
        <w:tc>
          <w:tcPr>
            <w:tcW w:w="1107" w:type="dxa"/>
            <w:tcBorders>
              <w:left w:val="nil"/>
              <w:right w:val="nil"/>
            </w:tcBorders>
            <w:vAlign w:val="center"/>
          </w:tcPr>
          <w:p w:rsidRPr="00703B42" w:rsidR="00F84045" w:rsidP="006A2EFA" w:rsidRDefault="00F84045" w14:paraId="4FD5A432" w14:textId="77777777">
            <w:pPr>
              <w:ind w:firstLine="0"/>
              <w:jc w:val="center"/>
              <w:rPr>
                <w:rFonts w:cs="Arial"/>
              </w:rPr>
            </w:pPr>
            <w:r w:rsidRPr="00703B42">
              <w:rPr>
                <w:rFonts w:cs="Arial"/>
                <w:color w:val="000000"/>
              </w:rPr>
              <w:t>13070,40</w:t>
            </w:r>
          </w:p>
        </w:tc>
      </w:tr>
      <w:tr w:rsidR="00F84045" w:rsidTr="006A2EFA" w14:paraId="0846A909" w14:textId="77777777">
        <w:trPr>
          <w:trHeight w:val="283"/>
          <w:jc w:val="center"/>
        </w:trPr>
        <w:tc>
          <w:tcPr>
            <w:tcW w:w="1842" w:type="dxa"/>
            <w:tcBorders>
              <w:left w:val="nil"/>
              <w:right w:val="nil"/>
            </w:tcBorders>
            <w:vAlign w:val="center"/>
          </w:tcPr>
          <w:p w:rsidRPr="00EC16FD" w:rsidR="00F84045" w:rsidP="006A2EFA" w:rsidRDefault="00F84045" w14:paraId="3E8BAEEB" w14:textId="77777777">
            <w:pPr>
              <w:ind w:firstLine="0"/>
              <w:jc w:val="left"/>
              <w:rPr>
                <w:rFonts w:cs="Arial"/>
              </w:rPr>
            </w:pPr>
            <w:r w:rsidRPr="00EC16FD">
              <w:rPr>
                <w:rFonts w:cs="Arial"/>
              </w:rPr>
              <w:t>Sub-base</w:t>
            </w:r>
          </w:p>
        </w:tc>
        <w:tc>
          <w:tcPr>
            <w:tcW w:w="1429" w:type="dxa"/>
            <w:tcBorders>
              <w:left w:val="nil"/>
              <w:right w:val="nil"/>
            </w:tcBorders>
            <w:vAlign w:val="center"/>
          </w:tcPr>
          <w:p w:rsidRPr="00EC16FD" w:rsidR="00F84045" w:rsidP="006A2EFA" w:rsidRDefault="00F84045" w14:paraId="0FC24D48" w14:textId="77777777">
            <w:pPr>
              <w:ind w:firstLine="0"/>
              <w:jc w:val="center"/>
              <w:rPr>
                <w:rFonts w:cs="Arial"/>
              </w:rPr>
            </w:pPr>
            <w:r w:rsidRPr="00EC16FD">
              <w:rPr>
                <w:rFonts w:cs="Arial"/>
              </w:rPr>
              <w:t>Macadame</w:t>
            </w:r>
          </w:p>
        </w:tc>
        <w:tc>
          <w:tcPr>
            <w:tcW w:w="1292" w:type="dxa"/>
            <w:tcBorders>
              <w:left w:val="nil"/>
              <w:right w:val="nil"/>
            </w:tcBorders>
            <w:vAlign w:val="center"/>
          </w:tcPr>
          <w:p w:rsidRPr="00EC16FD" w:rsidR="00F84045" w:rsidP="006A2EFA" w:rsidRDefault="00F84045" w14:paraId="2C1B89D1" w14:textId="77777777">
            <w:pPr>
              <w:ind w:firstLine="0"/>
              <w:jc w:val="center"/>
              <w:rPr>
                <w:rFonts w:cs="Arial"/>
              </w:rPr>
            </w:pPr>
            <w:r w:rsidRPr="00EC16FD">
              <w:rPr>
                <w:rFonts w:cs="Arial"/>
              </w:rPr>
              <w:t>0,15</w:t>
            </w:r>
          </w:p>
        </w:tc>
        <w:tc>
          <w:tcPr>
            <w:tcW w:w="1107" w:type="dxa"/>
            <w:tcBorders>
              <w:left w:val="nil"/>
              <w:right w:val="nil"/>
            </w:tcBorders>
            <w:vAlign w:val="center"/>
          </w:tcPr>
          <w:p w:rsidRPr="00703B42" w:rsidR="00F84045" w:rsidP="006A2EFA" w:rsidRDefault="00F84045" w14:paraId="3782D56B" w14:textId="77777777">
            <w:pPr>
              <w:ind w:firstLine="0"/>
              <w:jc w:val="center"/>
              <w:rPr>
                <w:rFonts w:cs="Arial"/>
              </w:rPr>
            </w:pPr>
            <w:r w:rsidRPr="00703B42">
              <w:rPr>
                <w:rFonts w:cs="Arial"/>
                <w:color w:val="000000"/>
              </w:rPr>
              <w:t>8784,75</w:t>
            </w:r>
          </w:p>
        </w:tc>
        <w:tc>
          <w:tcPr>
            <w:tcW w:w="1292" w:type="dxa"/>
            <w:tcBorders>
              <w:left w:val="nil"/>
              <w:right w:val="nil"/>
            </w:tcBorders>
            <w:vAlign w:val="center"/>
          </w:tcPr>
          <w:p w:rsidRPr="00703B42" w:rsidR="00F84045" w:rsidP="006A2EFA" w:rsidRDefault="00F84045" w14:paraId="31423015" w14:textId="77777777">
            <w:pPr>
              <w:ind w:firstLine="0"/>
              <w:jc w:val="center"/>
              <w:rPr>
                <w:rFonts w:cs="Arial"/>
              </w:rPr>
            </w:pPr>
            <w:r w:rsidRPr="00703B42">
              <w:rPr>
                <w:rFonts w:cs="Arial"/>
              </w:rPr>
              <w:t>0,15</w:t>
            </w:r>
          </w:p>
        </w:tc>
        <w:tc>
          <w:tcPr>
            <w:tcW w:w="1059" w:type="dxa"/>
            <w:tcBorders>
              <w:left w:val="nil"/>
              <w:right w:val="nil"/>
            </w:tcBorders>
            <w:vAlign w:val="center"/>
          </w:tcPr>
          <w:p w:rsidRPr="00703B42" w:rsidR="00F84045" w:rsidP="006A2EFA" w:rsidRDefault="00F84045" w14:paraId="533B50AC" w14:textId="77777777">
            <w:pPr>
              <w:ind w:firstLine="0"/>
              <w:jc w:val="center"/>
              <w:rPr>
                <w:rFonts w:cs="Arial"/>
              </w:rPr>
            </w:pPr>
            <w:r w:rsidRPr="00703B42">
              <w:rPr>
                <w:rFonts w:cs="Arial"/>
                <w:color w:val="000000"/>
              </w:rPr>
              <w:t>1018,05</w:t>
            </w:r>
          </w:p>
        </w:tc>
        <w:tc>
          <w:tcPr>
            <w:tcW w:w="1107" w:type="dxa"/>
            <w:tcBorders>
              <w:left w:val="nil"/>
              <w:right w:val="nil"/>
            </w:tcBorders>
            <w:vAlign w:val="center"/>
          </w:tcPr>
          <w:p w:rsidRPr="00703B42" w:rsidR="00F84045" w:rsidP="006A2EFA" w:rsidRDefault="00F84045" w14:paraId="2592B56C" w14:textId="77777777">
            <w:pPr>
              <w:ind w:firstLine="0"/>
              <w:jc w:val="center"/>
              <w:rPr>
                <w:rFonts w:cs="Arial"/>
              </w:rPr>
            </w:pPr>
            <w:r w:rsidRPr="00703B42">
              <w:rPr>
                <w:rFonts w:cs="Arial"/>
                <w:color w:val="000000"/>
              </w:rPr>
              <w:t>9802,80</w:t>
            </w:r>
          </w:p>
        </w:tc>
      </w:tr>
      <w:tr w:rsidR="00F84045" w:rsidTr="006A2EFA" w14:paraId="72A30587" w14:textId="77777777">
        <w:trPr>
          <w:trHeight w:val="283"/>
          <w:jc w:val="center"/>
        </w:trPr>
        <w:tc>
          <w:tcPr>
            <w:tcW w:w="1842" w:type="dxa"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Pr="00EC16FD" w:rsidR="00F84045" w:rsidP="006A2EFA" w:rsidRDefault="00F84045" w14:paraId="19CF659C" w14:textId="77777777">
            <w:pPr>
              <w:ind w:firstLine="0"/>
              <w:jc w:val="left"/>
              <w:rPr>
                <w:rFonts w:cs="Arial"/>
              </w:rPr>
            </w:pPr>
            <w:r w:rsidRPr="00EC16FD">
              <w:rPr>
                <w:rFonts w:cs="Arial"/>
              </w:rPr>
              <w:t>Reforço de subleito</w:t>
            </w:r>
          </w:p>
        </w:tc>
        <w:tc>
          <w:tcPr>
            <w:tcW w:w="1429" w:type="dxa"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Pr="00EC16FD" w:rsidR="00F84045" w:rsidP="006A2EFA" w:rsidRDefault="00F84045" w14:paraId="4479D302" w14:textId="77777777">
            <w:pPr>
              <w:ind w:firstLine="0"/>
              <w:jc w:val="center"/>
              <w:rPr>
                <w:rFonts w:cs="Arial"/>
              </w:rPr>
            </w:pPr>
            <w:r w:rsidRPr="00EC16FD">
              <w:rPr>
                <w:rFonts w:cs="Arial"/>
              </w:rPr>
              <w:t>Solo regional</w:t>
            </w:r>
          </w:p>
        </w:tc>
        <w:tc>
          <w:tcPr>
            <w:tcW w:w="1292" w:type="dxa"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Pr="00EC16FD" w:rsidR="00F84045" w:rsidP="006A2EFA" w:rsidRDefault="00F84045" w14:paraId="10A0DC8E" w14:textId="77777777">
            <w:pPr>
              <w:ind w:firstLine="0"/>
              <w:jc w:val="center"/>
              <w:rPr>
                <w:rFonts w:cs="Arial"/>
              </w:rPr>
            </w:pPr>
            <w:r w:rsidRPr="00EC16FD">
              <w:rPr>
                <w:rFonts w:cs="Arial"/>
              </w:rPr>
              <w:t>0,15</w:t>
            </w:r>
          </w:p>
        </w:tc>
        <w:tc>
          <w:tcPr>
            <w:tcW w:w="1107" w:type="dxa"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Pr="00703B42" w:rsidR="00F84045" w:rsidP="006A2EFA" w:rsidRDefault="00F84045" w14:paraId="0639EB7C" w14:textId="77777777">
            <w:pPr>
              <w:ind w:firstLine="0"/>
              <w:jc w:val="center"/>
              <w:rPr>
                <w:rFonts w:cs="Arial"/>
              </w:rPr>
            </w:pPr>
            <w:r w:rsidRPr="00703B42">
              <w:rPr>
                <w:rFonts w:cs="Arial"/>
                <w:color w:val="000000"/>
              </w:rPr>
              <w:t>8784,75</w:t>
            </w:r>
          </w:p>
        </w:tc>
        <w:tc>
          <w:tcPr>
            <w:tcW w:w="1292" w:type="dxa"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Pr="00703B42" w:rsidR="00F84045" w:rsidP="006A2EFA" w:rsidRDefault="00F84045" w14:paraId="770BBADA" w14:textId="77777777">
            <w:pPr>
              <w:ind w:firstLine="0"/>
              <w:jc w:val="center"/>
              <w:rPr>
                <w:rFonts w:cs="Arial"/>
              </w:rPr>
            </w:pPr>
            <w:r w:rsidRPr="00703B42">
              <w:rPr>
                <w:rFonts w:cs="Arial"/>
              </w:rPr>
              <w:t>0,15</w:t>
            </w:r>
          </w:p>
        </w:tc>
        <w:tc>
          <w:tcPr>
            <w:tcW w:w="1059" w:type="dxa"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Pr="00703B42" w:rsidR="00F84045" w:rsidP="006A2EFA" w:rsidRDefault="00F84045" w14:paraId="180C2FFD" w14:textId="77777777">
            <w:pPr>
              <w:ind w:firstLine="0"/>
              <w:jc w:val="center"/>
              <w:rPr>
                <w:rFonts w:cs="Arial"/>
              </w:rPr>
            </w:pPr>
            <w:r w:rsidRPr="00703B42">
              <w:rPr>
                <w:rFonts w:cs="Arial"/>
                <w:color w:val="000000"/>
              </w:rPr>
              <w:t>1018,05</w:t>
            </w:r>
          </w:p>
        </w:tc>
        <w:tc>
          <w:tcPr>
            <w:tcW w:w="1107" w:type="dxa"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Pr="00703B42" w:rsidR="00F84045" w:rsidP="006A2EFA" w:rsidRDefault="00F84045" w14:paraId="2699BAE1" w14:textId="77777777">
            <w:pPr>
              <w:ind w:firstLine="0"/>
              <w:jc w:val="center"/>
              <w:rPr>
                <w:rFonts w:cs="Arial"/>
              </w:rPr>
            </w:pPr>
            <w:r w:rsidRPr="00703B42">
              <w:rPr>
                <w:rFonts w:cs="Arial"/>
                <w:color w:val="000000"/>
              </w:rPr>
              <w:t>9802,80</w:t>
            </w:r>
          </w:p>
        </w:tc>
      </w:tr>
      <w:tr w:rsidR="00F84045" w:rsidTr="006A2EFA" w14:paraId="17B4EA02" w14:textId="77777777">
        <w:trPr>
          <w:trHeight w:val="283"/>
          <w:jc w:val="center"/>
        </w:trPr>
        <w:tc>
          <w:tcPr>
            <w:tcW w:w="1842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EC16FD" w:rsidR="00F84045" w:rsidP="006A2EFA" w:rsidRDefault="00F84045" w14:paraId="73180A4B" w14:textId="77777777">
            <w:pPr>
              <w:ind w:firstLine="0"/>
              <w:jc w:val="center"/>
              <w:rPr>
                <w:rFonts w:cs="Arial"/>
                <w:b/>
                <w:bCs/>
              </w:rPr>
            </w:pPr>
            <w:r w:rsidRPr="00EC16FD">
              <w:rPr>
                <w:rFonts w:cs="Arial"/>
                <w:b/>
                <w:bCs/>
              </w:rPr>
              <w:t>Total</w:t>
            </w:r>
          </w:p>
        </w:tc>
        <w:tc>
          <w:tcPr>
            <w:tcW w:w="1429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EC16FD" w:rsidR="00F84045" w:rsidP="006A2EFA" w:rsidRDefault="00F84045" w14:paraId="7C4FE1FE" w14:textId="77777777">
            <w:pPr>
              <w:ind w:firstLine="0"/>
              <w:jc w:val="center"/>
              <w:rPr>
                <w:rFonts w:cs="Arial"/>
              </w:rPr>
            </w:pPr>
            <w:r w:rsidRPr="00EC16FD">
              <w:rPr>
                <w:rFonts w:cs="Arial"/>
              </w:rPr>
              <w:t>-</w:t>
            </w:r>
          </w:p>
        </w:tc>
        <w:tc>
          <w:tcPr>
            <w:tcW w:w="1292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EC16FD" w:rsidR="00F84045" w:rsidP="006A2EFA" w:rsidRDefault="00F84045" w14:paraId="1F9DCC21" w14:textId="77777777">
            <w:pPr>
              <w:ind w:firstLine="0"/>
              <w:jc w:val="center"/>
              <w:rPr>
                <w:rFonts w:cs="Arial"/>
              </w:rPr>
            </w:pPr>
            <w:r w:rsidRPr="00EC16FD">
              <w:rPr>
                <w:rFonts w:cs="Arial"/>
              </w:rPr>
              <w:t>0,55</w:t>
            </w:r>
          </w:p>
        </w:tc>
        <w:tc>
          <w:tcPr>
            <w:tcW w:w="1107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703B42" w:rsidR="00F84045" w:rsidP="006A2EFA" w:rsidRDefault="00F84045" w14:paraId="03ACD566" w14:textId="77777777">
            <w:pPr>
              <w:ind w:firstLine="0"/>
              <w:jc w:val="center"/>
              <w:rPr>
                <w:rFonts w:cs="Arial"/>
              </w:rPr>
            </w:pPr>
            <w:r w:rsidRPr="00703B42">
              <w:rPr>
                <w:rFonts w:cs="Arial"/>
                <w:color w:val="000000"/>
              </w:rPr>
              <w:t>32210,75</w:t>
            </w:r>
          </w:p>
        </w:tc>
        <w:tc>
          <w:tcPr>
            <w:tcW w:w="1292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703B42" w:rsidR="00F84045" w:rsidP="006A2EFA" w:rsidRDefault="00F84045" w14:paraId="18836181" w14:textId="77777777">
            <w:pPr>
              <w:ind w:firstLine="0"/>
              <w:jc w:val="center"/>
              <w:rPr>
                <w:rFonts w:cs="Arial"/>
              </w:rPr>
            </w:pPr>
            <w:r w:rsidRPr="00703B42">
              <w:rPr>
                <w:rFonts w:cs="Arial"/>
              </w:rPr>
              <w:t>0,60</w:t>
            </w:r>
          </w:p>
        </w:tc>
        <w:tc>
          <w:tcPr>
            <w:tcW w:w="1059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703B42" w:rsidR="00F84045" w:rsidP="006A2EFA" w:rsidRDefault="00F84045" w14:paraId="0340553A" w14:textId="77777777">
            <w:pPr>
              <w:ind w:firstLine="0"/>
              <w:jc w:val="center"/>
              <w:rPr>
                <w:rFonts w:cs="Arial"/>
              </w:rPr>
            </w:pPr>
            <w:r w:rsidRPr="00703B42">
              <w:rPr>
                <w:rFonts w:cs="Arial"/>
                <w:color w:val="000000"/>
              </w:rPr>
              <w:t>4072,20</w:t>
            </w:r>
          </w:p>
        </w:tc>
        <w:tc>
          <w:tcPr>
            <w:tcW w:w="1107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703B42" w:rsidR="00F84045" w:rsidP="006A2EFA" w:rsidRDefault="00F84045" w14:paraId="561250DC" w14:textId="77777777">
            <w:pPr>
              <w:ind w:firstLine="0"/>
              <w:jc w:val="center"/>
              <w:rPr>
                <w:rFonts w:cs="Arial"/>
              </w:rPr>
            </w:pPr>
            <w:r w:rsidRPr="00703B42">
              <w:rPr>
                <w:rFonts w:cs="Arial"/>
                <w:color w:val="000000"/>
              </w:rPr>
              <w:t>36282,95</w:t>
            </w:r>
          </w:p>
        </w:tc>
      </w:tr>
    </w:tbl>
    <w:p w:rsidR="00F84045" w:rsidP="00F84045" w:rsidRDefault="00F84045" w14:paraId="1282104B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Fonte: elaborado pelos autores (2021).</w:t>
      </w:r>
    </w:p>
    <w:p w:rsidR="00F84045" w:rsidP="00F84045" w:rsidRDefault="00F84045" w14:paraId="22B7BE40" w14:textId="77777777">
      <w:pPr>
        <w:pStyle w:val="Ttulo1"/>
        <w:keepLines w:val="0"/>
        <w:numPr>
          <w:ilvl w:val="0"/>
          <w:numId w:val="11"/>
        </w:numPr>
        <w:spacing w:before="100" w:beforeAutospacing="1" w:after="100" w:afterAutospacing="1" w:line="360" w:lineRule="auto"/>
        <w:jc w:val="both"/>
        <w:rPr/>
      </w:pPr>
      <w:bookmarkStart w:name="_Toc80781840" w:id="23"/>
      <w:r w:rsidR="74816166">
        <w:rPr/>
        <w:t>TERRAPLENAGEM</w:t>
      </w:r>
      <w:bookmarkEnd w:id="23"/>
    </w:p>
    <w:p w:rsidR="00F84045" w:rsidP="00F84045" w:rsidRDefault="00F84045" w14:paraId="7E0A6F25" w14:textId="77777777">
      <w:pPr>
        <w:pStyle w:val="Ttulo2"/>
        <w:keepLines w:val="0"/>
        <w:numPr>
          <w:ilvl w:val="1"/>
          <w:numId w:val="11"/>
        </w:numPr>
        <w:spacing w:before="100" w:beforeAutospacing="1" w:after="100" w:afterAutospacing="1" w:line="360" w:lineRule="auto"/>
        <w:jc w:val="both"/>
        <w:rPr/>
      </w:pPr>
      <w:bookmarkStart w:name="_Toc80781841" w:id="24"/>
      <w:r w:rsidR="74816166">
        <w:rPr/>
        <w:t>CONSIDERAÇÕES INICIAIS</w:t>
      </w:r>
      <w:bookmarkEnd w:id="24"/>
    </w:p>
    <w:p w:rsidR="00F84045" w:rsidP="00F84045" w:rsidRDefault="00F84045" w14:paraId="7156CCBC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As obras de terraplenagem são de extrema relevância para a conformação do </w:t>
      </w:r>
      <w:r w:rsidRPr="00A511D1">
        <w:rPr>
          <w:rFonts w:cs="Arial"/>
          <w:szCs w:val="24"/>
        </w:rPr>
        <w:t>platô do terminal em questão. Por meio delas, almeja-se obter uma superfície</w:t>
      </w:r>
      <w:r>
        <w:rPr>
          <w:rFonts w:cs="Arial"/>
          <w:szCs w:val="24"/>
        </w:rPr>
        <w:t xml:space="preserve"> com declividade adequada para o escoamento de efluentes pluviais, que não interfira na </w:t>
      </w:r>
      <w:proofErr w:type="spellStart"/>
      <w:r>
        <w:rPr>
          <w:rFonts w:cs="Arial"/>
          <w:szCs w:val="24"/>
        </w:rPr>
        <w:t>manobrabilidade</w:t>
      </w:r>
      <w:proofErr w:type="spellEnd"/>
      <w:r>
        <w:rPr>
          <w:rFonts w:cs="Arial"/>
          <w:szCs w:val="24"/>
        </w:rPr>
        <w:t xml:space="preserve"> de caminhões-cegonha e que proporcione conforto e qualidade ao pavimento.</w:t>
      </w:r>
    </w:p>
    <w:p w:rsidR="00F84045" w:rsidP="00F84045" w:rsidRDefault="00F84045" w14:paraId="29F93086" w14:textId="77777777">
      <w:pPr>
        <w:pStyle w:val="Ttulo"/>
        <w:rPr>
          <w:rFonts w:cs="Arial"/>
          <w:szCs w:val="24"/>
        </w:rPr>
      </w:pPr>
      <w:r w:rsidRPr="00A511D1">
        <w:rPr>
          <w:rFonts w:cs="Arial"/>
          <w:szCs w:val="24"/>
        </w:rPr>
        <w:t>Os principais parâmetros de enfoque em uma operação de terraplanagem são</w:t>
      </w:r>
      <w:r>
        <w:rPr>
          <w:rFonts w:cs="Arial"/>
          <w:szCs w:val="24"/>
        </w:rPr>
        <w:t xml:space="preserve"> os volumes de corte e aterro. Dessa forma, busca-se alcançar um equilíbrio entre esses volumes, reduzindo gastos excessivos com bota-foras e material de aterro.</w:t>
      </w:r>
    </w:p>
    <w:p w:rsidR="00F84045" w:rsidP="00F84045" w:rsidRDefault="00F84045" w14:paraId="57C751A1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Evitar gastos com bota-foras é de difícil obtenção na engenharia, uma vez que a </w:t>
      </w:r>
      <w:r w:rsidRPr="00A511D1">
        <w:rPr>
          <w:rFonts w:cs="Arial"/>
          <w:szCs w:val="24"/>
        </w:rPr>
        <w:t>camada superficial de solo costuma apresentar péssimas propriedades</w:t>
      </w:r>
      <w:r>
        <w:rPr>
          <w:rFonts w:cs="Arial"/>
          <w:szCs w:val="24"/>
        </w:rPr>
        <w:t xml:space="preserve"> geotécnicas, sendo sua remoção necessária. Ao mesmo tempo, deve-se conhecer as propriedades do solo mobilizado entre corte e aterro no terreno, de modo a garantir qualidade da operação de terraplenagem.</w:t>
      </w:r>
    </w:p>
    <w:p w:rsidR="00F84045" w:rsidP="00F84045" w:rsidRDefault="00F84045" w14:paraId="14937C3C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Além disso, um objetivo importante desse tipo de obra é a minimização de riscos </w:t>
      </w:r>
      <w:r w:rsidRPr="00A511D1">
        <w:rPr>
          <w:rFonts w:cs="Arial"/>
          <w:szCs w:val="24"/>
        </w:rPr>
        <w:t>geotécnicos relativos à instabilidade de taludes. Para tal, deve-se prever</w:t>
      </w:r>
      <w:r>
        <w:rPr>
          <w:rFonts w:cs="Arial"/>
          <w:szCs w:val="24"/>
        </w:rPr>
        <w:t xml:space="preserve"> contenções sempre que necessário, mas se atendo aos custos dessas obras, os quais podem encarecer o projeto.</w:t>
      </w:r>
    </w:p>
    <w:p w:rsidR="00F84045" w:rsidP="00F84045" w:rsidRDefault="00F84045" w14:paraId="7911CF1A" w14:textId="77777777"/>
    <w:p w:rsidR="00F84045" w:rsidP="00F84045" w:rsidRDefault="00F84045" w14:paraId="3B431953" w14:textId="77777777">
      <w:pPr>
        <w:pStyle w:val="Ttulo2"/>
        <w:keepLines w:val="0"/>
        <w:numPr>
          <w:ilvl w:val="1"/>
          <w:numId w:val="11"/>
        </w:numPr>
        <w:spacing w:before="100" w:beforeAutospacing="1" w:after="100" w:afterAutospacing="1" w:line="360" w:lineRule="auto"/>
        <w:jc w:val="both"/>
        <w:rPr/>
      </w:pPr>
      <w:bookmarkStart w:name="_Toc80781842" w:id="25"/>
      <w:r w:rsidR="74816166">
        <w:rPr/>
        <w:t>DIRETRIZES PARA AVALIAÇÃO DA OPERAÇÃO</w:t>
      </w:r>
      <w:bookmarkEnd w:id="25"/>
    </w:p>
    <w:p w:rsidR="00F84045" w:rsidP="00F84045" w:rsidRDefault="00F84045" w14:paraId="182F48D1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O terreno objeto em questão apresenta superfície natural com alguma variabilidade altimétrica, onde se nota uma depressão próxima ao centro, com </w:t>
      </w:r>
      <w:r w:rsidRPr="00A511D1">
        <w:rPr>
          <w:rFonts w:cs="Arial"/>
          <w:szCs w:val="24"/>
        </w:rPr>
        <w:t>cotas superiores nos extremos oeste e leste. Entre o centro do lote e sua porção</w:t>
      </w:r>
      <w:r>
        <w:rPr>
          <w:rFonts w:cs="Arial"/>
          <w:szCs w:val="24"/>
        </w:rPr>
        <w:t xml:space="preserve"> leste, nota-se a presença de blocos de concreto de grandes dimensões, devendo-se ponderar acerca da possibilidade de corte ou execução de camadas do pavimento diretamente sobre o topo dos blocos.</w:t>
      </w:r>
    </w:p>
    <w:p w:rsidR="00F84045" w:rsidP="00F84045" w:rsidRDefault="00F84045" w14:paraId="69092E39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Estima-se que cerca de 20 cm da camada superficial de solo natural não apresenta capacidade de suporte e propriedades geotécnicas adequadas para </w:t>
      </w:r>
      <w:r w:rsidRPr="00A511D1">
        <w:rPr>
          <w:rFonts w:cs="Arial"/>
          <w:szCs w:val="24"/>
        </w:rPr>
        <w:t>a execução do pavimento, devendo ser cortada e destinada a bota-foras. O</w:t>
      </w:r>
      <w:r>
        <w:rPr>
          <w:rFonts w:cs="Arial"/>
          <w:szCs w:val="24"/>
        </w:rPr>
        <w:t xml:space="preserve"> restante do </w:t>
      </w:r>
      <w:r>
        <w:rPr>
          <w:rFonts w:cs="Arial"/>
          <w:szCs w:val="24"/>
        </w:rPr>
        <w:lastRenderedPageBreak/>
        <w:t>material deve ser utilizado nas obras de corte e aterro, obtendo um platô adequado para a implantação do pavimento.</w:t>
      </w:r>
    </w:p>
    <w:p w:rsidR="00F84045" w:rsidP="00F84045" w:rsidRDefault="00F84045" w14:paraId="203F38AB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A declividade do platô deve ser tal que permita o escoamento da água para o </w:t>
      </w:r>
      <w:r w:rsidRPr="00A511D1">
        <w:rPr>
          <w:rFonts w:cs="Arial"/>
          <w:szCs w:val="24"/>
        </w:rPr>
        <w:t>limite sul do terreno, onde estará disposta uma sarjeta e ligação com sistemas</w:t>
      </w:r>
      <w:r>
        <w:rPr>
          <w:rFonts w:cs="Arial"/>
          <w:szCs w:val="24"/>
        </w:rPr>
        <w:t xml:space="preserve"> de separação de efluentes antes do lançamento ao corpo hídrico. Essa inclinação do platô, além de focar no equilíbrio entre volumes de corte e aterro, deverá ser disposta de modo com que sejam evitadas obras de contenção adicionais, sobretudo na porção sul do lote.</w:t>
      </w:r>
    </w:p>
    <w:p w:rsidR="00F84045" w:rsidP="00F84045" w:rsidRDefault="00F84045" w14:paraId="346DCA8B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>O limite norte do terreno, onde passa uma via de circulação do Porto Organizado de Paranaguá, deverá reservar espaço para passagem de dutos elétricos para execução dos sistemas de segurança e iluminação do terminal. Além disso, almeja-se que não sejam executadas obras de contenção nessa região do terreno.</w:t>
      </w:r>
    </w:p>
    <w:p w:rsidRPr="00A511D1" w:rsidR="00F84045" w:rsidP="00F84045" w:rsidRDefault="00F84045" w14:paraId="730008D7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O limite sul, por sua vez, poderá apresentar obras de contenção de taludes e proteção à erosão, sobretudo na região onde as declividades naturais do terreno </w:t>
      </w:r>
      <w:r w:rsidRPr="00A511D1">
        <w:rPr>
          <w:rFonts w:cs="Arial"/>
          <w:szCs w:val="24"/>
        </w:rPr>
        <w:t xml:space="preserve">são mais críticas, no </w:t>
      </w:r>
      <w:proofErr w:type="gramStart"/>
      <w:r w:rsidRPr="00A511D1">
        <w:rPr>
          <w:rFonts w:cs="Arial"/>
          <w:szCs w:val="24"/>
        </w:rPr>
        <w:t>sudoeste</w:t>
      </w:r>
      <w:proofErr w:type="gramEnd"/>
      <w:r w:rsidRPr="00A511D1">
        <w:rPr>
          <w:rFonts w:cs="Arial"/>
          <w:szCs w:val="24"/>
        </w:rPr>
        <w:t>, próximo ao pátio de apoio.</w:t>
      </w:r>
    </w:p>
    <w:p w:rsidR="00F84045" w:rsidP="00F84045" w:rsidRDefault="00F84045" w14:paraId="636011D8" w14:textId="77777777"/>
    <w:p w:rsidR="00F84045" w:rsidP="00F84045" w:rsidRDefault="00F84045" w14:paraId="7799817A" w14:textId="77777777">
      <w:pPr>
        <w:pStyle w:val="Ttulo2"/>
        <w:keepLines w:val="0"/>
        <w:numPr>
          <w:ilvl w:val="1"/>
          <w:numId w:val="11"/>
        </w:numPr>
        <w:spacing w:before="100" w:beforeAutospacing="1" w:after="100" w:afterAutospacing="1" w:line="360" w:lineRule="auto"/>
        <w:jc w:val="both"/>
        <w:rPr/>
      </w:pPr>
      <w:bookmarkStart w:name="_Toc80781843" w:id="26"/>
      <w:r w:rsidR="74816166">
        <w:rPr/>
        <w:t>SOLUÇÃO DE PROJETO</w:t>
      </w:r>
      <w:bookmarkEnd w:id="26"/>
    </w:p>
    <w:p w:rsidR="00F84045" w:rsidP="00F84045" w:rsidRDefault="00F84045" w14:paraId="570928BE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A solução de projeto para a operação de terraplenagem se baseia em todas as </w:t>
      </w:r>
      <w:r w:rsidRPr="00E70EA3">
        <w:rPr>
          <w:rFonts w:cs="Arial"/>
          <w:szCs w:val="24"/>
        </w:rPr>
        <w:t xml:space="preserve">diretrizes apresentadas </w:t>
      </w:r>
      <w:r>
        <w:rPr>
          <w:rFonts w:cs="Arial"/>
          <w:szCs w:val="24"/>
        </w:rPr>
        <w:t>em</w:t>
      </w:r>
      <w:r w:rsidRPr="00E70EA3">
        <w:rPr>
          <w:rFonts w:cs="Arial"/>
          <w:szCs w:val="24"/>
        </w:rPr>
        <w:t xml:space="preserve"> </w:t>
      </w:r>
      <w:r>
        <w:rPr>
          <w:rFonts w:cs="Arial"/>
          <w:szCs w:val="24"/>
        </w:rPr>
        <w:t>4</w:t>
      </w:r>
      <w:r w:rsidRPr="00E70EA3">
        <w:rPr>
          <w:rFonts w:cs="Arial"/>
          <w:szCs w:val="24"/>
        </w:rPr>
        <w:t xml:space="preserve">.2, almejando também </w:t>
      </w:r>
      <w:r>
        <w:rPr>
          <w:rFonts w:cs="Arial"/>
          <w:szCs w:val="24"/>
        </w:rPr>
        <w:t xml:space="preserve">o </w:t>
      </w:r>
      <w:r w:rsidRPr="00E70EA3">
        <w:rPr>
          <w:rFonts w:cs="Arial"/>
          <w:szCs w:val="24"/>
        </w:rPr>
        <w:t>aproveitamento adequado</w:t>
      </w:r>
      <w:r>
        <w:rPr>
          <w:rFonts w:cs="Arial"/>
          <w:szCs w:val="24"/>
        </w:rPr>
        <w:t xml:space="preserve"> das declividades para fins de projeto de sistema de drenagem, objetivando principalmente a facilidade executiva, a redução de taludes íngremes e questões estéticas, tudo dentro de um volume de corte aceitável.</w:t>
      </w:r>
    </w:p>
    <w:p w:rsidR="00F84045" w:rsidP="00F84045" w:rsidRDefault="00F84045" w14:paraId="156CF1F1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>Respeitando os limites estabelecidos, propõe-se um platô com algumas zonas de transição, as quais apresentam declividade transversal distintas, de 1,25%, 3% e 5%. Em contrapartida, as declividades do platô convergem em 0,5%, facilitando a execução da operação.</w:t>
      </w:r>
    </w:p>
    <w:p w:rsidRPr="00EC606C" w:rsidR="00F84045" w:rsidP="00F84045" w:rsidRDefault="00F84045" w14:paraId="0F8A7A21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>Para esta proposta, não há necessidade de se executar muretas para contenção do limite norte, uma vez que o desnível entre o terreno e o arruamento é pequeno ao longo de toda a extensão desse limite. Um perfil longitudinal da proposta é apresentado na Figura 22, enquanto a Figura 23 expõe um esquema das zonas de transição propostas.</w:t>
      </w:r>
    </w:p>
    <w:p w:rsidR="00F84045" w:rsidP="00F84045" w:rsidRDefault="00F84045" w14:paraId="4E7BF3B8" w14:textId="77777777">
      <w:pPr>
        <w:jc w:val="center"/>
        <w:rPr>
          <w:rFonts w:cs="Arial"/>
          <w:b/>
          <w:bCs/>
          <w:sz w:val="20"/>
        </w:rPr>
      </w:pPr>
    </w:p>
    <w:p w:rsidR="00F84045" w:rsidP="00F84045" w:rsidRDefault="00F84045" w14:paraId="0441A85F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lastRenderedPageBreak/>
        <w:t>Figura 22 – Perfil longitudinal da solução de terraplenagem.</w:t>
      </w:r>
    </w:p>
    <w:p w:rsidR="00F84045" w:rsidP="00F84045" w:rsidRDefault="00F84045" w14:paraId="65E505C6" w14:textId="77777777">
      <w:pPr>
        <w:ind w:left="-1134" w:right="-1135"/>
        <w:jc w:val="center"/>
        <w:rPr>
          <w:rFonts w:cs="Arial"/>
          <w:b/>
          <w:bCs/>
          <w:sz w:val="20"/>
        </w:rPr>
      </w:pPr>
      <w:r w:rsidRPr="006E17BC">
        <w:rPr>
          <w:rFonts w:cs="Arial"/>
          <w:b/>
          <w:bCs/>
          <w:noProof/>
          <w:sz w:val="20"/>
        </w:rPr>
        <w:drawing>
          <wp:inline distT="0" distB="0" distL="0" distR="0" wp14:anchorId="286C1FAF" wp14:editId="57084E78">
            <wp:extent cx="6840000" cy="1005409"/>
            <wp:effectExtent l="0" t="0" r="0" b="4445"/>
            <wp:docPr id="204" name="Imagem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840000" cy="10054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4045" w:rsidP="00F84045" w:rsidRDefault="00F84045" w14:paraId="1E1B5ECA" w14:textId="77777777">
      <w:pPr>
        <w:ind w:left="-1134" w:right="-1135"/>
        <w:jc w:val="center"/>
        <w:rPr>
          <w:rFonts w:cs="Arial"/>
          <w:b/>
          <w:bCs/>
          <w:sz w:val="20"/>
        </w:rPr>
      </w:pPr>
      <w:r w:rsidRPr="006E17BC">
        <w:rPr>
          <w:rFonts w:cs="Arial"/>
          <w:b/>
          <w:bCs/>
          <w:noProof/>
          <w:sz w:val="20"/>
        </w:rPr>
        <w:drawing>
          <wp:inline distT="0" distB="0" distL="0" distR="0" wp14:anchorId="74B73FE3" wp14:editId="351ACFB1">
            <wp:extent cx="1440000" cy="476384"/>
            <wp:effectExtent l="0" t="0" r="8255" b="0"/>
            <wp:docPr id="205" name="Imagem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476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4045" w:rsidP="00F84045" w:rsidRDefault="00F84045" w14:paraId="1B102767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Fonte: elaborado pelos autores (2021).</w:t>
      </w:r>
    </w:p>
    <w:p w:rsidR="00F84045" w:rsidP="00F84045" w:rsidRDefault="00F84045" w14:paraId="55C460D9" w14:textId="77777777">
      <w:pPr>
        <w:jc w:val="center"/>
        <w:rPr>
          <w:rFonts w:cs="Arial"/>
          <w:b/>
          <w:bCs/>
          <w:sz w:val="20"/>
        </w:rPr>
      </w:pPr>
    </w:p>
    <w:p w:rsidR="00F84045" w:rsidP="00F84045" w:rsidRDefault="00F84045" w14:paraId="69C45B24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Figura 23 – Detalhe das inclinações da solução de terraplenagem.</w:t>
      </w:r>
    </w:p>
    <w:p w:rsidR="00F84045" w:rsidP="00F84045" w:rsidRDefault="00F84045" w14:paraId="2CE96D04" w14:textId="77777777">
      <w:pPr>
        <w:jc w:val="center"/>
        <w:rPr>
          <w:rFonts w:cs="Arial"/>
          <w:b/>
          <w:bCs/>
          <w:sz w:val="20"/>
        </w:rPr>
      </w:pPr>
      <w:r w:rsidRPr="001A737B">
        <w:rPr>
          <w:rFonts w:cs="Arial"/>
          <w:b/>
          <w:bCs/>
          <w:noProof/>
          <w:sz w:val="20"/>
        </w:rPr>
        <w:drawing>
          <wp:inline distT="0" distB="0" distL="0" distR="0" wp14:anchorId="609E8640" wp14:editId="3C9133FF">
            <wp:extent cx="5400040" cy="1103630"/>
            <wp:effectExtent l="0" t="0" r="0" b="1270"/>
            <wp:docPr id="192" name="Imagem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10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4045" w:rsidP="00F84045" w:rsidRDefault="00F84045" w14:paraId="1207EC60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Fonte: elaborado pelos autores (2021).</w:t>
      </w:r>
    </w:p>
    <w:p w:rsidR="00F84045" w:rsidP="00F84045" w:rsidRDefault="00F84045" w14:paraId="5503E203" w14:textId="77777777"/>
    <w:p w:rsidR="00F84045" w:rsidP="00F84045" w:rsidRDefault="00F84045" w14:paraId="11025D57" w14:textId="77777777">
      <w:pPr>
        <w:pStyle w:val="Ttulo2"/>
        <w:keepLines w:val="0"/>
        <w:numPr>
          <w:ilvl w:val="1"/>
          <w:numId w:val="11"/>
        </w:numPr>
        <w:spacing w:before="100" w:beforeAutospacing="1" w:after="100" w:afterAutospacing="1" w:line="360" w:lineRule="auto"/>
        <w:jc w:val="both"/>
        <w:rPr/>
      </w:pPr>
      <w:bookmarkStart w:name="_Toc80781844" w:id="27"/>
      <w:r w:rsidR="74816166">
        <w:rPr/>
        <w:t>QUANTITATIVOS</w:t>
      </w:r>
      <w:bookmarkEnd w:id="27"/>
    </w:p>
    <w:p w:rsidR="00F84045" w:rsidP="00F84045" w:rsidRDefault="00F84045" w14:paraId="22C39AB0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>A partir das definições acerca das operações de terraplenagem</w:t>
      </w:r>
      <w:r w:rsidRPr="005D43E3">
        <w:rPr>
          <w:rFonts w:cs="Arial"/>
          <w:szCs w:val="24"/>
        </w:rPr>
        <w:t>, pode-se estimar os volumes de material a ser manejado na obra.</w:t>
      </w:r>
      <w:r>
        <w:rPr>
          <w:rFonts w:cs="Arial"/>
          <w:szCs w:val="24"/>
        </w:rPr>
        <w:t xml:space="preserve"> Desconsiderando os efeitos de </w:t>
      </w:r>
      <w:proofErr w:type="spellStart"/>
      <w:r>
        <w:rPr>
          <w:rFonts w:cs="Arial"/>
          <w:szCs w:val="24"/>
        </w:rPr>
        <w:t>empolamento</w:t>
      </w:r>
      <w:proofErr w:type="spellEnd"/>
      <w:r>
        <w:rPr>
          <w:rFonts w:cs="Arial"/>
          <w:szCs w:val="24"/>
        </w:rPr>
        <w:t xml:space="preserve"> e grau de compactação de projeto, ou seja, baseando-se na cota final da obra </w:t>
      </w:r>
      <w:proofErr w:type="spellStart"/>
      <w:r>
        <w:rPr>
          <w:rFonts w:cs="Arial"/>
          <w:szCs w:val="24"/>
        </w:rPr>
        <w:t>pré</w:t>
      </w:r>
      <w:proofErr w:type="spellEnd"/>
      <w:r>
        <w:rPr>
          <w:rFonts w:cs="Arial"/>
          <w:szCs w:val="24"/>
        </w:rPr>
        <w:t>-pavimentação, obteve-se os resultados expostos na Tabela 08.</w:t>
      </w:r>
    </w:p>
    <w:p w:rsidRPr="00314779" w:rsidR="00F84045" w:rsidP="00F84045" w:rsidRDefault="00F84045" w14:paraId="451221BC" w14:textId="77777777">
      <w:pPr>
        <w:jc w:val="center"/>
        <w:rPr>
          <w:rFonts w:cs="Arial"/>
          <w:b/>
          <w:bCs/>
          <w:sz w:val="20"/>
        </w:rPr>
      </w:pPr>
    </w:p>
    <w:p w:rsidR="00F84045" w:rsidP="00F84045" w:rsidRDefault="00F84045" w14:paraId="63A5144B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 xml:space="preserve">Tabela 08 – Quantitativos </w:t>
      </w:r>
      <w:proofErr w:type="gramStart"/>
      <w:r>
        <w:rPr>
          <w:rFonts w:cs="Arial"/>
          <w:b/>
          <w:bCs/>
          <w:sz w:val="20"/>
        </w:rPr>
        <w:t>da terraplenagem</w:t>
      </w:r>
      <w:proofErr w:type="gramEnd"/>
      <w:r>
        <w:rPr>
          <w:rFonts w:cs="Arial"/>
          <w:b/>
          <w:bCs/>
          <w:sz w:val="20"/>
        </w:rPr>
        <w:t xml:space="preserve"> para a solução de projeto.</w:t>
      </w:r>
    </w:p>
    <w:tbl>
      <w:tblPr>
        <w:tblStyle w:val="Tabelacomgrade"/>
        <w:tblW w:w="8520" w:type="dxa"/>
        <w:jc w:val="center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252"/>
        <w:gridCol w:w="2261"/>
        <w:gridCol w:w="850"/>
        <w:gridCol w:w="1157"/>
      </w:tblGrid>
      <w:tr w:rsidR="00F84045" w:rsidTr="006A2EFA" w14:paraId="13B169FC" w14:textId="77777777">
        <w:trPr>
          <w:trHeight w:val="283"/>
          <w:jc w:val="center"/>
        </w:trPr>
        <w:tc>
          <w:tcPr>
            <w:tcW w:w="4252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EC16FD" w:rsidR="00F84045" w:rsidP="006A2EFA" w:rsidRDefault="00F84045" w14:paraId="4F0869C5" w14:textId="77777777">
            <w:pPr>
              <w:ind w:firstLine="0"/>
              <w:jc w:val="center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Dispositivo/Execução</w:t>
            </w:r>
          </w:p>
        </w:tc>
        <w:tc>
          <w:tcPr>
            <w:tcW w:w="2261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EC16FD" w:rsidR="00F84045" w:rsidP="006A2EFA" w:rsidRDefault="00F84045" w14:paraId="10CE9352" w14:textId="77777777">
            <w:pPr>
              <w:ind w:firstLine="0"/>
              <w:jc w:val="center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Material</w:t>
            </w:r>
          </w:p>
        </w:tc>
        <w:tc>
          <w:tcPr>
            <w:tcW w:w="850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EC16FD" w:rsidR="00F84045" w:rsidP="006A2EFA" w:rsidRDefault="00F84045" w14:paraId="5FF661B7" w14:textId="77777777">
            <w:pPr>
              <w:ind w:firstLine="0"/>
              <w:jc w:val="center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Unidade</w:t>
            </w:r>
          </w:p>
        </w:tc>
        <w:tc>
          <w:tcPr>
            <w:tcW w:w="1157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EC16FD" w:rsidR="00F84045" w:rsidP="006A2EFA" w:rsidRDefault="00F84045" w14:paraId="0A0F9AC7" w14:textId="77777777">
            <w:pPr>
              <w:ind w:firstLine="0"/>
              <w:jc w:val="center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Quantidade</w:t>
            </w:r>
          </w:p>
        </w:tc>
      </w:tr>
      <w:tr w:rsidR="00F84045" w:rsidTr="006A2EFA" w14:paraId="50026BAC" w14:textId="77777777">
        <w:trPr>
          <w:trHeight w:val="283"/>
          <w:jc w:val="center"/>
        </w:trPr>
        <w:tc>
          <w:tcPr>
            <w:tcW w:w="4252" w:type="dxa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EC16FD" w:rsidR="00F84045" w:rsidP="006A2EFA" w:rsidRDefault="00F84045" w14:paraId="183BAA09" w14:textId="77777777">
            <w:pPr>
              <w:ind w:firstLine="0"/>
              <w:jc w:val="left"/>
              <w:rPr>
                <w:rFonts w:cs="Arial"/>
              </w:rPr>
            </w:pPr>
            <w:r>
              <w:rPr>
                <w:rFonts w:cs="Arial"/>
              </w:rPr>
              <w:t>Corte para bota-fora</w:t>
            </w:r>
          </w:p>
        </w:tc>
        <w:tc>
          <w:tcPr>
            <w:tcW w:w="2261" w:type="dxa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EC16FD" w:rsidR="00F84045" w:rsidP="006A2EFA" w:rsidRDefault="00F84045" w14:paraId="43F6EBAB" w14:textId="77777777">
            <w:pPr>
              <w:ind w:firstLine="0"/>
              <w:jc w:val="center"/>
              <w:rPr>
                <w:rFonts w:cs="Arial"/>
              </w:rPr>
            </w:pPr>
            <w:r>
              <w:rPr>
                <w:rFonts w:cs="Arial"/>
              </w:rPr>
              <w:t>Solo e detritos</w:t>
            </w:r>
          </w:p>
        </w:tc>
        <w:tc>
          <w:tcPr>
            <w:tcW w:w="850" w:type="dxa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EC16FD" w:rsidR="00F84045" w:rsidP="006A2EFA" w:rsidRDefault="00F84045" w14:paraId="72BBD523" w14:textId="77777777">
            <w:pPr>
              <w:ind w:firstLine="0"/>
              <w:jc w:val="center"/>
              <w:rPr>
                <w:rFonts w:cs="Arial"/>
              </w:rPr>
            </w:pPr>
            <w:r>
              <w:rPr>
                <w:rFonts w:cs="Arial"/>
              </w:rPr>
              <w:t>m³</w:t>
            </w:r>
          </w:p>
        </w:tc>
        <w:tc>
          <w:tcPr>
            <w:tcW w:w="1157" w:type="dxa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EC16FD" w:rsidR="00F84045" w:rsidP="006A2EFA" w:rsidRDefault="00F84045" w14:paraId="2AEC8DA3" w14:textId="77777777">
            <w:pPr>
              <w:ind w:firstLine="0"/>
              <w:jc w:val="center"/>
              <w:rPr>
                <w:rFonts w:cs="Arial"/>
              </w:rPr>
            </w:pPr>
            <w:r>
              <w:rPr>
                <w:rFonts w:cs="Arial"/>
              </w:rPr>
              <w:t>13870,14</w:t>
            </w:r>
          </w:p>
        </w:tc>
      </w:tr>
      <w:tr w:rsidR="00F84045" w:rsidTr="006A2EFA" w14:paraId="7093B369" w14:textId="77777777">
        <w:trPr>
          <w:trHeight w:val="283"/>
          <w:jc w:val="center"/>
        </w:trPr>
        <w:tc>
          <w:tcPr>
            <w:tcW w:w="4252" w:type="dxa"/>
            <w:tcBorders>
              <w:left w:val="nil"/>
              <w:right w:val="nil"/>
            </w:tcBorders>
            <w:vAlign w:val="center"/>
          </w:tcPr>
          <w:p w:rsidR="00F84045" w:rsidP="006A2EFA" w:rsidRDefault="00F84045" w14:paraId="07E98DF0" w14:textId="77777777">
            <w:pPr>
              <w:ind w:firstLine="0"/>
              <w:jc w:val="left"/>
              <w:rPr>
                <w:rFonts w:cs="Arial"/>
              </w:rPr>
            </w:pPr>
            <w:r>
              <w:rPr>
                <w:rFonts w:cs="Arial"/>
              </w:rPr>
              <w:t>Corte reaproveitável</w:t>
            </w:r>
          </w:p>
        </w:tc>
        <w:tc>
          <w:tcPr>
            <w:tcW w:w="2261" w:type="dxa"/>
            <w:tcBorders>
              <w:left w:val="nil"/>
              <w:right w:val="nil"/>
            </w:tcBorders>
            <w:vAlign w:val="center"/>
          </w:tcPr>
          <w:p w:rsidR="00F84045" w:rsidP="006A2EFA" w:rsidRDefault="00F84045" w14:paraId="25F6EB9C" w14:textId="77777777">
            <w:pPr>
              <w:ind w:firstLine="0"/>
              <w:jc w:val="center"/>
              <w:rPr>
                <w:rFonts w:cs="Arial"/>
              </w:rPr>
            </w:pPr>
            <w:r>
              <w:rPr>
                <w:rFonts w:cs="Arial"/>
              </w:rPr>
              <w:t>Solo</w:t>
            </w:r>
          </w:p>
        </w:tc>
        <w:tc>
          <w:tcPr>
            <w:tcW w:w="850" w:type="dxa"/>
            <w:tcBorders>
              <w:left w:val="nil"/>
              <w:right w:val="nil"/>
            </w:tcBorders>
            <w:vAlign w:val="center"/>
          </w:tcPr>
          <w:p w:rsidR="00F84045" w:rsidP="006A2EFA" w:rsidRDefault="00F84045" w14:paraId="0CB974B9" w14:textId="77777777">
            <w:pPr>
              <w:ind w:firstLine="0"/>
              <w:jc w:val="center"/>
              <w:rPr>
                <w:rFonts w:cs="Arial"/>
              </w:rPr>
            </w:pPr>
            <w:r>
              <w:rPr>
                <w:rFonts w:cs="Arial"/>
              </w:rPr>
              <w:t>m³</w:t>
            </w:r>
          </w:p>
        </w:tc>
        <w:tc>
          <w:tcPr>
            <w:tcW w:w="1157" w:type="dxa"/>
            <w:tcBorders>
              <w:left w:val="nil"/>
              <w:right w:val="nil"/>
            </w:tcBorders>
            <w:vAlign w:val="center"/>
          </w:tcPr>
          <w:p w:rsidR="00F84045" w:rsidP="006A2EFA" w:rsidRDefault="00F84045" w14:paraId="41BFA7C3" w14:textId="77777777">
            <w:pPr>
              <w:ind w:firstLine="0"/>
              <w:jc w:val="center"/>
              <w:rPr>
                <w:rFonts w:cs="Arial"/>
              </w:rPr>
            </w:pPr>
            <w:r>
              <w:rPr>
                <w:rFonts w:cs="Arial"/>
              </w:rPr>
              <w:t>20799,86</w:t>
            </w:r>
          </w:p>
        </w:tc>
      </w:tr>
      <w:tr w:rsidR="00F84045" w:rsidTr="006A2EFA" w14:paraId="628B4300" w14:textId="77777777">
        <w:trPr>
          <w:trHeight w:val="283"/>
          <w:jc w:val="center"/>
        </w:trPr>
        <w:tc>
          <w:tcPr>
            <w:tcW w:w="4252" w:type="dxa"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Pr="00EC16FD" w:rsidR="00F84045" w:rsidP="006A2EFA" w:rsidRDefault="00F84045" w14:paraId="6D56BF99" w14:textId="77777777">
            <w:pPr>
              <w:ind w:firstLine="0"/>
              <w:jc w:val="left"/>
              <w:rPr>
                <w:rFonts w:cs="Arial"/>
              </w:rPr>
            </w:pPr>
            <w:r>
              <w:rPr>
                <w:rFonts w:cs="Arial"/>
              </w:rPr>
              <w:t>Aterro</w:t>
            </w:r>
          </w:p>
        </w:tc>
        <w:tc>
          <w:tcPr>
            <w:tcW w:w="2261" w:type="dxa"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Pr="00EC16FD" w:rsidR="00F84045" w:rsidP="006A2EFA" w:rsidRDefault="00F84045" w14:paraId="3401458C" w14:textId="77777777">
            <w:pPr>
              <w:ind w:firstLine="0"/>
              <w:jc w:val="center"/>
              <w:rPr>
                <w:rFonts w:cs="Arial"/>
              </w:rPr>
            </w:pPr>
            <w:r>
              <w:rPr>
                <w:rFonts w:cs="Arial"/>
              </w:rPr>
              <w:t>Solo</w:t>
            </w:r>
          </w:p>
        </w:tc>
        <w:tc>
          <w:tcPr>
            <w:tcW w:w="850" w:type="dxa"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Pr="00EC16FD" w:rsidR="00F84045" w:rsidP="006A2EFA" w:rsidRDefault="00F84045" w14:paraId="2FD5D42B" w14:textId="77777777">
            <w:pPr>
              <w:ind w:firstLine="0"/>
              <w:jc w:val="center"/>
              <w:rPr>
                <w:rFonts w:cs="Arial"/>
              </w:rPr>
            </w:pPr>
            <w:r>
              <w:rPr>
                <w:rFonts w:cs="Arial"/>
              </w:rPr>
              <w:t>m³</w:t>
            </w:r>
          </w:p>
        </w:tc>
        <w:tc>
          <w:tcPr>
            <w:tcW w:w="1157" w:type="dxa"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Pr="00EC16FD" w:rsidR="00F84045" w:rsidP="006A2EFA" w:rsidRDefault="00F84045" w14:paraId="393933F6" w14:textId="77777777">
            <w:pPr>
              <w:ind w:firstLine="0"/>
              <w:jc w:val="center"/>
              <w:rPr>
                <w:rFonts w:cs="Arial"/>
              </w:rPr>
            </w:pPr>
            <w:r>
              <w:rPr>
                <w:rFonts w:cs="Arial"/>
              </w:rPr>
              <w:t>12217,46</w:t>
            </w:r>
          </w:p>
        </w:tc>
      </w:tr>
    </w:tbl>
    <w:p w:rsidR="00F84045" w:rsidP="00F84045" w:rsidRDefault="00F84045" w14:paraId="139640A7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Fonte: elaborado pelos autores (2021).</w:t>
      </w:r>
    </w:p>
    <w:p w:rsidR="00F84045" w:rsidP="00F84045" w:rsidRDefault="00F84045" w14:paraId="063AFE7E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>A avaliação dos riscos relativos à estabilidade dos taludes, que será tratada na seção subsequente, permite afirmar a necessidade de disposição de materiais adicionais para a execução dos taludes na região sul do terreno, os quais não estão quantificados na Tabela 08.</w:t>
      </w:r>
    </w:p>
    <w:p w:rsidRPr="009425FF" w:rsidR="00F84045" w:rsidP="00F84045" w:rsidRDefault="00F84045" w14:paraId="2041E79D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Dessa forma, deve-se dispor de um total de 243,19 m³ adicionais de aterro, dos quais 100,90 m³ podem ser em solo reaproveitável dos cortes do terreno natural, e 142,29 </w:t>
      </w:r>
      <w:r>
        <w:rPr>
          <w:rFonts w:cs="Arial"/>
          <w:szCs w:val="24"/>
        </w:rPr>
        <w:lastRenderedPageBreak/>
        <w:t>m³ devem ser obrigatoriamente de rachão ou material similar com elevado ângulo de atrito.</w:t>
      </w:r>
    </w:p>
    <w:p w:rsidRPr="009425FF" w:rsidR="00F84045" w:rsidP="00F84045" w:rsidRDefault="00F84045" w14:paraId="1B5F4296" w14:textId="77777777">
      <w:pPr>
        <w:pStyle w:val="Ttulo"/>
        <w:rPr>
          <w:rFonts w:cs="Arial"/>
          <w:szCs w:val="24"/>
        </w:rPr>
      </w:pPr>
    </w:p>
    <w:p w:rsidR="00F84045" w:rsidP="00F84045" w:rsidRDefault="00F84045" w14:paraId="308A3216" w14:textId="77777777">
      <w:pPr>
        <w:pStyle w:val="Ttulo1"/>
        <w:keepLines w:val="0"/>
        <w:numPr>
          <w:ilvl w:val="0"/>
          <w:numId w:val="11"/>
        </w:numPr>
        <w:spacing w:before="100" w:beforeAutospacing="1" w:after="100" w:afterAutospacing="1" w:line="360" w:lineRule="auto"/>
        <w:jc w:val="both"/>
        <w:rPr/>
      </w:pPr>
      <w:bookmarkStart w:name="_Toc80781845" w:id="28"/>
      <w:r w:rsidR="74816166">
        <w:rPr/>
        <w:t>GEOTECNIA</w:t>
      </w:r>
      <w:bookmarkEnd w:id="28"/>
    </w:p>
    <w:p w:rsidR="00F84045" w:rsidP="00F84045" w:rsidRDefault="00F84045" w14:paraId="40B0354F" w14:textId="77777777">
      <w:pPr>
        <w:pStyle w:val="Ttulo2"/>
        <w:keepLines w:val="0"/>
        <w:numPr>
          <w:ilvl w:val="1"/>
          <w:numId w:val="11"/>
        </w:numPr>
        <w:spacing w:before="100" w:beforeAutospacing="1" w:after="100" w:afterAutospacing="1" w:line="360" w:lineRule="auto"/>
        <w:jc w:val="both"/>
        <w:rPr/>
      </w:pPr>
      <w:bookmarkStart w:name="_Toc80781846" w:id="29"/>
      <w:r w:rsidR="74816166">
        <w:rPr/>
        <w:t>CONDICIONANTES GEOTÉCNICOS</w:t>
      </w:r>
      <w:bookmarkEnd w:id="29"/>
    </w:p>
    <w:p w:rsidRPr="00C147CF" w:rsidR="00F84045" w:rsidP="00F84045" w:rsidRDefault="00F84045" w14:paraId="42F9DDD5" w14:textId="77777777">
      <w:pPr>
        <w:pStyle w:val="Ttulo"/>
        <w:rPr>
          <w:rFonts w:cs="Arial"/>
          <w:szCs w:val="24"/>
        </w:rPr>
      </w:pPr>
      <w:r w:rsidRPr="00C147CF">
        <w:rPr>
          <w:rFonts w:cs="Arial"/>
          <w:szCs w:val="24"/>
        </w:rPr>
        <w:t xml:space="preserve">O presente estudo foi desenvolvido em caráter preliminar, na medida em que não se dispõe de investigação geotécnica apropriada considerando a área e o escopo do projeto. A localização do empreendimento, em uma área caracterizada por depósitos sedimentares </w:t>
      </w:r>
      <w:proofErr w:type="spellStart"/>
      <w:r w:rsidRPr="00C147CF">
        <w:rPr>
          <w:rFonts w:cs="Arial"/>
          <w:szCs w:val="24"/>
        </w:rPr>
        <w:t>inconsolidados</w:t>
      </w:r>
      <w:proofErr w:type="spellEnd"/>
      <w:r w:rsidRPr="00C147CF">
        <w:rPr>
          <w:rFonts w:cs="Arial"/>
          <w:szCs w:val="24"/>
        </w:rPr>
        <w:t xml:space="preserve"> justifica atenção </w:t>
      </w:r>
      <w:r>
        <w:rPr>
          <w:rFonts w:cs="Arial"/>
          <w:szCs w:val="24"/>
        </w:rPr>
        <w:t>à</w:t>
      </w:r>
      <w:r w:rsidRPr="00C147CF">
        <w:rPr>
          <w:rFonts w:cs="Arial"/>
          <w:szCs w:val="24"/>
        </w:rPr>
        <w:t xml:space="preserve"> aspectos geotécnicos que podem condicionar o desenvolvimento dos trabalhos de terraplenagem.</w:t>
      </w:r>
    </w:p>
    <w:p w:rsidRPr="00C147CF" w:rsidR="00F84045" w:rsidP="00F84045" w:rsidRDefault="00F84045" w14:paraId="06C00ED2" w14:textId="77777777">
      <w:pPr>
        <w:pStyle w:val="Ttulo"/>
        <w:rPr>
          <w:rFonts w:cs="Arial"/>
          <w:szCs w:val="24"/>
        </w:rPr>
      </w:pPr>
      <w:r w:rsidRPr="00C147CF">
        <w:rPr>
          <w:rFonts w:cs="Arial"/>
          <w:szCs w:val="24"/>
        </w:rPr>
        <w:t xml:space="preserve">Os dados utilizados neste estudo provêm de </w:t>
      </w:r>
      <w:r>
        <w:rPr>
          <w:rFonts w:cs="Arial"/>
          <w:szCs w:val="24"/>
        </w:rPr>
        <w:t>10</w:t>
      </w:r>
      <w:r w:rsidRPr="00C147CF">
        <w:rPr>
          <w:rFonts w:cs="Arial"/>
          <w:szCs w:val="24"/>
        </w:rPr>
        <w:t xml:space="preserve"> sondagens SPT executadas na área do empreendimento. A partir dos boletins de sondagem SPT</w:t>
      </w:r>
      <w:r>
        <w:rPr>
          <w:rFonts w:cs="Arial"/>
          <w:szCs w:val="24"/>
        </w:rPr>
        <w:t>,</w:t>
      </w:r>
      <w:r w:rsidRPr="00C147CF">
        <w:rPr>
          <w:rFonts w:cs="Arial"/>
          <w:szCs w:val="24"/>
        </w:rPr>
        <w:t xml:space="preserve"> foram construídas seções estratigráficas típicas do terreno (Figura</w:t>
      </w:r>
      <w:r>
        <w:rPr>
          <w:rFonts w:cs="Arial"/>
          <w:szCs w:val="24"/>
        </w:rPr>
        <w:t>s</w:t>
      </w:r>
      <w:r w:rsidRPr="00C147CF">
        <w:rPr>
          <w:rFonts w:cs="Arial"/>
          <w:szCs w:val="24"/>
        </w:rPr>
        <w:t xml:space="preserve"> </w:t>
      </w:r>
      <w:r>
        <w:rPr>
          <w:rFonts w:cs="Arial"/>
          <w:szCs w:val="24"/>
        </w:rPr>
        <w:t>03</w:t>
      </w:r>
      <w:r w:rsidRPr="00C147CF">
        <w:rPr>
          <w:rFonts w:cs="Arial"/>
          <w:szCs w:val="24"/>
        </w:rPr>
        <w:t xml:space="preserve"> </w:t>
      </w:r>
      <w:r>
        <w:rPr>
          <w:rFonts w:cs="Arial"/>
          <w:szCs w:val="24"/>
        </w:rPr>
        <w:t>a</w:t>
      </w:r>
      <w:r w:rsidRPr="00C147CF">
        <w:rPr>
          <w:rFonts w:cs="Arial"/>
          <w:szCs w:val="24"/>
        </w:rPr>
        <w:t xml:space="preserve"> </w:t>
      </w:r>
      <w:r>
        <w:rPr>
          <w:rFonts w:cs="Arial"/>
          <w:szCs w:val="24"/>
        </w:rPr>
        <w:t>07</w:t>
      </w:r>
      <w:r w:rsidRPr="00C147CF">
        <w:rPr>
          <w:rFonts w:cs="Arial"/>
          <w:szCs w:val="24"/>
        </w:rPr>
        <w:t>) atualmente existente, tomadas como referência para as análises apresentadas em seguida.</w:t>
      </w:r>
    </w:p>
    <w:p w:rsidR="00F84045" w:rsidP="00F84045" w:rsidRDefault="00F84045" w14:paraId="11054AFC" w14:textId="77777777">
      <w:pPr>
        <w:pStyle w:val="Ttulo"/>
        <w:rPr>
          <w:rFonts w:cs="Arial"/>
          <w:szCs w:val="24"/>
        </w:rPr>
      </w:pPr>
      <w:r w:rsidRPr="00B67224">
        <w:rPr>
          <w:rFonts w:cs="Arial"/>
          <w:szCs w:val="24"/>
        </w:rPr>
        <w:t>Da análise do perfil longitudinal é possível identificar a ocorrência de uma camada de aterro com espessura variável entre 0,5 e 1,8 m, depositada sobre um depósito de areia fina, fofa, com espessura entre 14 e 18 m.</w:t>
      </w:r>
    </w:p>
    <w:p w:rsidRPr="00B67224" w:rsidR="00F84045" w:rsidP="00F84045" w:rsidRDefault="00F84045" w14:paraId="131A5DF9" w14:textId="77777777">
      <w:pPr>
        <w:pStyle w:val="Ttulo"/>
        <w:rPr>
          <w:rFonts w:cs="Arial"/>
          <w:szCs w:val="24"/>
        </w:rPr>
      </w:pPr>
      <w:r w:rsidRPr="00B67224">
        <w:rPr>
          <w:rFonts w:cs="Arial"/>
          <w:szCs w:val="24"/>
        </w:rPr>
        <w:t xml:space="preserve">Sobrejacente a areia fofa ocorre um depósito de argila orgânica mole a medianamente mole de 7 a 11 metros de espessura. Abaixo da camada de argila ocorre areia densa. O nível d’água encontra-se, em média, a </w:t>
      </w:r>
      <w:r>
        <w:rPr>
          <w:rFonts w:cs="Arial"/>
          <w:szCs w:val="24"/>
        </w:rPr>
        <w:t>2,0</w:t>
      </w:r>
      <w:r w:rsidRPr="00B67224">
        <w:rPr>
          <w:rFonts w:cs="Arial"/>
          <w:szCs w:val="24"/>
        </w:rPr>
        <w:t xml:space="preserve"> m de profundidade a partir da superfície atual do terreno, acompanhando o nível dos corpos hídricos no entorno da área.</w:t>
      </w:r>
    </w:p>
    <w:p w:rsidR="00F84045" w:rsidP="00F84045" w:rsidRDefault="00F84045" w14:paraId="7593C450" w14:textId="77777777">
      <w:pPr>
        <w:pStyle w:val="Ttulo"/>
        <w:rPr>
          <w:rFonts w:cs="Arial"/>
          <w:szCs w:val="24"/>
        </w:rPr>
      </w:pPr>
      <w:r w:rsidRPr="00B67224">
        <w:rPr>
          <w:rFonts w:cs="Arial"/>
          <w:szCs w:val="24"/>
        </w:rPr>
        <w:t xml:space="preserve">Sobre o aterro, destaca-se a natureza argilosa a </w:t>
      </w:r>
      <w:proofErr w:type="spellStart"/>
      <w:r w:rsidRPr="00B67224">
        <w:rPr>
          <w:rFonts w:cs="Arial"/>
          <w:szCs w:val="24"/>
        </w:rPr>
        <w:t>argilo</w:t>
      </w:r>
      <w:proofErr w:type="spellEnd"/>
      <w:r w:rsidRPr="00B67224">
        <w:rPr>
          <w:rFonts w:cs="Arial"/>
          <w:szCs w:val="24"/>
        </w:rPr>
        <w:t xml:space="preserve">-arenosa e a ausência de medidas de SPT neste solo. Como se </w:t>
      </w:r>
      <w:r>
        <w:rPr>
          <w:rFonts w:cs="Arial"/>
          <w:szCs w:val="24"/>
        </w:rPr>
        <w:t xml:space="preserve">trata </w:t>
      </w:r>
      <w:r w:rsidRPr="00B67224">
        <w:rPr>
          <w:rFonts w:cs="Arial"/>
          <w:szCs w:val="24"/>
        </w:rPr>
        <w:t>de um material a ser movimentado em obras de terraplenagem, e potencialmente integrante da estrutura do pavimento a ser construído, é pertinente a execução de medidas de capacidade de suporte do mesmo.</w:t>
      </w:r>
      <w:r>
        <w:rPr>
          <w:rFonts w:cs="Arial"/>
          <w:szCs w:val="24"/>
        </w:rPr>
        <w:t xml:space="preserve"> </w:t>
      </w:r>
      <w:r w:rsidRPr="00B67224">
        <w:rPr>
          <w:rFonts w:cs="Arial"/>
          <w:szCs w:val="24"/>
        </w:rPr>
        <w:t>É desconhecida a data de depósito deste aterro, o que impede avaliar se já cessaram os eventuais recalques por adensamento impostos pelo mesmo à camada de argila.</w:t>
      </w:r>
    </w:p>
    <w:p w:rsidR="00F84045" w:rsidP="00F84045" w:rsidRDefault="00F84045" w14:paraId="40DF2D5E" w14:textId="77777777">
      <w:pPr>
        <w:pStyle w:val="Ttulo"/>
        <w:rPr>
          <w:rFonts w:cs="Arial"/>
          <w:szCs w:val="24"/>
        </w:rPr>
      </w:pPr>
      <w:r w:rsidRPr="00657ECF">
        <w:rPr>
          <w:rFonts w:cs="Arial"/>
          <w:szCs w:val="24"/>
        </w:rPr>
        <w:t xml:space="preserve">A camada de areia fina </w:t>
      </w:r>
      <w:r>
        <w:rPr>
          <w:rFonts w:cs="Arial"/>
          <w:szCs w:val="24"/>
        </w:rPr>
        <w:t>se apresenta</w:t>
      </w:r>
      <w:r w:rsidRPr="00657ECF">
        <w:rPr>
          <w:rFonts w:cs="Arial"/>
          <w:szCs w:val="24"/>
        </w:rPr>
        <w:t xml:space="preserve"> fofa a pouco compacta, com valores de N</w:t>
      </w:r>
      <w:r w:rsidRPr="00657ECF">
        <w:rPr>
          <w:rFonts w:cs="Arial"/>
          <w:szCs w:val="24"/>
          <w:vertAlign w:val="subscript"/>
        </w:rPr>
        <w:t>SPT</w:t>
      </w:r>
      <w:r w:rsidRPr="00657ECF">
        <w:rPr>
          <w:rFonts w:cs="Arial"/>
          <w:szCs w:val="24"/>
        </w:rPr>
        <w:t xml:space="preserve"> que variam entre 2 e 6. Tratam-se valores significativamente baixos, que suscitam </w:t>
      </w:r>
      <w:r w:rsidRPr="00657ECF">
        <w:rPr>
          <w:rFonts w:cs="Arial"/>
          <w:szCs w:val="24"/>
        </w:rPr>
        <w:lastRenderedPageBreak/>
        <w:t>dúvidas acerca da real textura do mesmo. Contudo, sendo de fato um solo arenoso, tais característica</w:t>
      </w:r>
      <w:r>
        <w:rPr>
          <w:rFonts w:cs="Arial"/>
          <w:szCs w:val="24"/>
        </w:rPr>
        <w:t>s</w:t>
      </w:r>
      <w:r w:rsidRPr="00657ECF">
        <w:rPr>
          <w:rFonts w:cs="Arial"/>
          <w:szCs w:val="24"/>
        </w:rPr>
        <w:t xml:space="preserve"> t</w:t>
      </w:r>
      <w:r>
        <w:rPr>
          <w:rFonts w:cs="Arial"/>
          <w:szCs w:val="24"/>
        </w:rPr>
        <w:t>ê</w:t>
      </w:r>
      <w:r w:rsidRPr="00657ECF">
        <w:rPr>
          <w:rFonts w:cs="Arial"/>
          <w:szCs w:val="24"/>
        </w:rPr>
        <w:t>m algumas implicações para o projeto em questão:</w:t>
      </w:r>
    </w:p>
    <w:p w:rsidRPr="00DC3CF7" w:rsidR="00F84045" w:rsidP="00F84045" w:rsidRDefault="00F84045" w14:paraId="4CDC562D" w14:textId="77777777">
      <w:pPr>
        <w:pStyle w:val="PargrafodaLista"/>
        <w:numPr>
          <w:ilvl w:val="0"/>
          <w:numId w:val="18"/>
        </w:numPr>
        <w:spacing w:after="0" w:line="360" w:lineRule="auto"/>
        <w:ind w:left="1208" w:hanging="357"/>
        <w:jc w:val="both"/>
        <w:rPr>
          <w:rFonts w:cs="Arial"/>
          <w:szCs w:val="24"/>
        </w:rPr>
      </w:pPr>
      <w:r w:rsidRPr="00DC3CF7">
        <w:rPr>
          <w:rFonts w:cs="Arial"/>
          <w:szCs w:val="24"/>
        </w:rPr>
        <w:t>É um material que se apresenta sob baixíssima densidade (N</w:t>
      </w:r>
      <w:r w:rsidRPr="00DC3CF7">
        <w:rPr>
          <w:rFonts w:cs="Arial"/>
          <w:szCs w:val="24"/>
          <w:vertAlign w:val="subscript"/>
        </w:rPr>
        <w:t>SPT</w:t>
      </w:r>
      <w:r>
        <w:rPr>
          <w:rFonts w:cs="Arial"/>
          <w:szCs w:val="24"/>
        </w:rPr>
        <w:t xml:space="preserve"> entre </w:t>
      </w:r>
      <w:r w:rsidRPr="00DC3CF7">
        <w:rPr>
          <w:rFonts w:cs="Arial"/>
          <w:szCs w:val="24"/>
        </w:rPr>
        <w:t xml:space="preserve">2 </w:t>
      </w:r>
      <w:r>
        <w:rPr>
          <w:rFonts w:cs="Arial"/>
          <w:szCs w:val="24"/>
        </w:rPr>
        <w:t>e</w:t>
      </w:r>
      <w:r w:rsidRPr="00DC3CF7">
        <w:rPr>
          <w:rFonts w:cs="Arial"/>
          <w:szCs w:val="24"/>
        </w:rPr>
        <w:t xml:space="preserve"> 3 em profundidades de 15 a 18 m) e, portanto, sujeito à liquefação tanto por carregamentos estáticos como por carregamentos repetidos/dinâmicos. A susceptibilidade à liquefação só pode ser confirmada a partir de sondagens CPTU com medidas sísmicas ou ensaios </w:t>
      </w:r>
      <w:proofErr w:type="spellStart"/>
      <w:r w:rsidRPr="00DC3CF7">
        <w:rPr>
          <w:rFonts w:cs="Arial"/>
          <w:szCs w:val="24"/>
        </w:rPr>
        <w:t>triaxiais</w:t>
      </w:r>
      <w:proofErr w:type="spellEnd"/>
      <w:r w:rsidRPr="00DC3CF7">
        <w:rPr>
          <w:rFonts w:cs="Arial"/>
          <w:szCs w:val="24"/>
        </w:rPr>
        <w:t>;</w:t>
      </w:r>
    </w:p>
    <w:p w:rsidRPr="00DC3CF7" w:rsidR="00F84045" w:rsidP="00F84045" w:rsidRDefault="00F84045" w14:paraId="3BE2CCD2" w14:textId="77777777">
      <w:pPr>
        <w:pStyle w:val="PargrafodaLista"/>
        <w:numPr>
          <w:ilvl w:val="0"/>
          <w:numId w:val="18"/>
        </w:numPr>
        <w:spacing w:after="0" w:line="360" w:lineRule="auto"/>
        <w:ind w:left="1208" w:hanging="357"/>
        <w:jc w:val="both"/>
        <w:rPr>
          <w:rFonts w:cs="Arial"/>
          <w:szCs w:val="24"/>
        </w:rPr>
      </w:pPr>
      <w:r w:rsidRPr="00DC3CF7">
        <w:rPr>
          <w:rFonts w:cs="Arial"/>
          <w:szCs w:val="24"/>
        </w:rPr>
        <w:t xml:space="preserve">Esta camada sofrerá </w:t>
      </w:r>
      <w:r>
        <w:rPr>
          <w:rFonts w:cs="Arial"/>
          <w:szCs w:val="24"/>
        </w:rPr>
        <w:t xml:space="preserve">apenas </w:t>
      </w:r>
      <w:r w:rsidRPr="00DC3CF7">
        <w:rPr>
          <w:rFonts w:cs="Arial"/>
          <w:szCs w:val="24"/>
        </w:rPr>
        <w:t>recalques elásticos (instantâneos), mas de magnitude relativamente elevada. Por serem imediatas, as deformações sofridas podem ser compensadas já na fase de terraplenagem;</w:t>
      </w:r>
    </w:p>
    <w:p w:rsidRPr="00DC3CF7" w:rsidR="00F84045" w:rsidP="00F84045" w:rsidRDefault="00F84045" w14:paraId="06D87147" w14:textId="77777777">
      <w:pPr>
        <w:pStyle w:val="PargrafodaLista"/>
        <w:numPr>
          <w:ilvl w:val="0"/>
          <w:numId w:val="18"/>
        </w:numPr>
        <w:spacing w:after="0" w:line="360" w:lineRule="auto"/>
        <w:ind w:left="1208" w:hanging="357"/>
        <w:jc w:val="both"/>
        <w:rPr>
          <w:rFonts w:cs="Arial"/>
          <w:szCs w:val="24"/>
        </w:rPr>
      </w:pPr>
      <w:r w:rsidRPr="00DC3CF7">
        <w:rPr>
          <w:rFonts w:cs="Arial"/>
          <w:szCs w:val="24"/>
        </w:rPr>
        <w:t>A resistência ao cisalhamento é caracterizada por ausência de picos de resistência e a ruptura se dá acompanhada por contração do material, mas deverá ser confirmada por ensaios de laboratório (cisalhamento direto);</w:t>
      </w:r>
    </w:p>
    <w:p w:rsidRPr="00DC3CF7" w:rsidR="00F84045" w:rsidP="00F84045" w:rsidRDefault="00F84045" w14:paraId="387E743B" w14:textId="77777777">
      <w:pPr>
        <w:pStyle w:val="PargrafodaLista"/>
        <w:numPr>
          <w:ilvl w:val="0"/>
          <w:numId w:val="18"/>
        </w:numPr>
        <w:spacing w:after="0" w:line="360" w:lineRule="auto"/>
        <w:ind w:left="1208" w:hanging="357"/>
        <w:jc w:val="both"/>
        <w:rPr>
          <w:rFonts w:cs="Arial"/>
          <w:szCs w:val="24"/>
        </w:rPr>
      </w:pPr>
      <w:r w:rsidRPr="00DC3CF7">
        <w:rPr>
          <w:rFonts w:cs="Arial"/>
          <w:szCs w:val="24"/>
        </w:rPr>
        <w:t xml:space="preserve">Assume-se que não há ocorrência de ruptura em condição não-drenada, mas dada a ausência de ensaios CPTU (com medidas de dissipação) ou adensamento, é desconhecida a velocidade de dissipação de </w:t>
      </w:r>
      <w:proofErr w:type="spellStart"/>
      <w:r w:rsidRPr="00DC3CF7">
        <w:rPr>
          <w:rFonts w:cs="Arial"/>
          <w:szCs w:val="24"/>
        </w:rPr>
        <w:t>poropressões</w:t>
      </w:r>
      <w:proofErr w:type="spellEnd"/>
      <w:r w:rsidRPr="00DC3CF7">
        <w:rPr>
          <w:rFonts w:cs="Arial"/>
          <w:szCs w:val="24"/>
        </w:rPr>
        <w:t xml:space="preserve"> nesse material, e, portanto, trata-se de apenas de uma hipótese.</w:t>
      </w:r>
    </w:p>
    <w:p w:rsidR="00F84045" w:rsidP="00F84045" w:rsidRDefault="00F84045" w14:paraId="663DC131" w14:textId="77777777">
      <w:pPr>
        <w:pStyle w:val="Ttulo"/>
        <w:rPr>
          <w:rFonts w:cs="Arial"/>
          <w:szCs w:val="24"/>
        </w:rPr>
      </w:pPr>
      <w:r w:rsidRPr="002C43E6">
        <w:rPr>
          <w:rFonts w:cs="Arial"/>
          <w:szCs w:val="24"/>
        </w:rPr>
        <w:t>A camada de argila mole a média apresenta valores de N</w:t>
      </w:r>
      <w:r w:rsidRPr="002C43E6">
        <w:rPr>
          <w:rFonts w:cs="Arial"/>
          <w:szCs w:val="24"/>
          <w:vertAlign w:val="subscript"/>
        </w:rPr>
        <w:t>SPT</w:t>
      </w:r>
      <w:r w:rsidRPr="002C43E6">
        <w:rPr>
          <w:rFonts w:cs="Arial"/>
          <w:szCs w:val="24"/>
        </w:rPr>
        <w:t xml:space="preserve"> entre 4 e 11. Considera-se que esta camada não tem impacto sobre a estabilidade dos taludes, mas deve contribuir para a ocorrência de recalques, tanto elásticos como por adensamento.</w:t>
      </w:r>
    </w:p>
    <w:p w:rsidRPr="002C43E6" w:rsidR="00F84045" w:rsidP="00F84045" w:rsidRDefault="00F84045" w14:paraId="6A2952C2" w14:textId="77777777">
      <w:pPr>
        <w:pStyle w:val="Ttulo"/>
        <w:rPr>
          <w:rFonts w:cs="Arial"/>
          <w:szCs w:val="24"/>
        </w:rPr>
      </w:pPr>
      <w:r w:rsidRPr="002C43E6">
        <w:rPr>
          <w:rFonts w:cs="Arial"/>
          <w:szCs w:val="24"/>
        </w:rPr>
        <w:t>Este último é tempo-dependente, mas a ausência de ensaios de ensaios CPTU (com medidas de dissipação) ou adensamento impede avaliar o tempo ao longo dos qua</w:t>
      </w:r>
      <w:r>
        <w:rPr>
          <w:rFonts w:cs="Arial"/>
          <w:szCs w:val="24"/>
        </w:rPr>
        <w:t>is</w:t>
      </w:r>
      <w:r w:rsidRPr="002C43E6">
        <w:rPr>
          <w:rFonts w:cs="Arial"/>
          <w:szCs w:val="24"/>
        </w:rPr>
        <w:t xml:space="preserve"> o adensamento ocorre. Em termos de história de tensões, assume-se o material normalmente adensado, dada a ausência de ensaios de adensamento.</w:t>
      </w:r>
      <w:r>
        <w:rPr>
          <w:rFonts w:cs="Arial"/>
          <w:szCs w:val="24"/>
        </w:rPr>
        <w:t xml:space="preserve"> </w:t>
      </w:r>
      <w:r w:rsidRPr="002C43E6">
        <w:rPr>
          <w:rFonts w:cs="Arial"/>
          <w:szCs w:val="24"/>
        </w:rPr>
        <w:t>Assume-se</w:t>
      </w:r>
      <w:r>
        <w:rPr>
          <w:rFonts w:cs="Arial"/>
          <w:szCs w:val="24"/>
        </w:rPr>
        <w:t>, também,</w:t>
      </w:r>
      <w:r w:rsidRPr="002C43E6">
        <w:rPr>
          <w:rFonts w:cs="Arial"/>
          <w:szCs w:val="24"/>
        </w:rPr>
        <w:t xml:space="preserve"> que a camada de areia densa não interfere na proposição de soluções para o projeto.</w:t>
      </w:r>
    </w:p>
    <w:p w:rsidRPr="002C43E6" w:rsidR="00F84045" w:rsidP="00F84045" w:rsidRDefault="00F84045" w14:paraId="4E58D423" w14:textId="77777777">
      <w:pPr>
        <w:pStyle w:val="Ttulo"/>
        <w:rPr>
          <w:rFonts w:cs="Arial"/>
          <w:szCs w:val="24"/>
        </w:rPr>
      </w:pPr>
      <w:r w:rsidRPr="002C43E6">
        <w:rPr>
          <w:rFonts w:cs="Arial"/>
          <w:szCs w:val="24"/>
        </w:rPr>
        <w:t xml:space="preserve">A partir de correlações empíricas consagradas na literatura foram estimados parâmetros de comportamento geotécnico para os materiais em questão, os quais são mostrados na Tabela </w:t>
      </w:r>
      <w:r>
        <w:rPr>
          <w:rFonts w:cs="Arial"/>
          <w:szCs w:val="24"/>
        </w:rPr>
        <w:t>12</w:t>
      </w:r>
      <w:r w:rsidRPr="002C43E6">
        <w:rPr>
          <w:rFonts w:cs="Arial"/>
          <w:szCs w:val="24"/>
        </w:rPr>
        <w:t>. Porém, deve-se considerar que: </w:t>
      </w:r>
    </w:p>
    <w:p w:rsidRPr="0047188C" w:rsidR="00F84045" w:rsidP="00F84045" w:rsidRDefault="00F84045" w14:paraId="40CF1FA0" w14:textId="77777777">
      <w:pPr>
        <w:pStyle w:val="PargrafodaLista"/>
        <w:numPr>
          <w:ilvl w:val="0"/>
          <w:numId w:val="18"/>
        </w:numPr>
        <w:spacing w:after="0" w:line="360" w:lineRule="auto"/>
        <w:ind w:left="1208" w:hanging="357"/>
        <w:jc w:val="both"/>
        <w:rPr>
          <w:rFonts w:cs="Arial"/>
          <w:szCs w:val="24"/>
        </w:rPr>
      </w:pPr>
      <w:r w:rsidRPr="0047188C">
        <w:rPr>
          <w:rFonts w:cs="Arial"/>
          <w:szCs w:val="24"/>
        </w:rPr>
        <w:t>Ensaios SPT não permitem estimativas razoáveis de parâmetros de comportamento geotécnico para solos com valores de N</w:t>
      </w:r>
      <w:r w:rsidRPr="0047188C">
        <w:rPr>
          <w:rFonts w:cs="Arial"/>
          <w:szCs w:val="24"/>
          <w:vertAlign w:val="subscript"/>
        </w:rPr>
        <w:t>SPT</w:t>
      </w:r>
      <w:r w:rsidRPr="0047188C">
        <w:rPr>
          <w:rFonts w:cs="Arial"/>
          <w:szCs w:val="24"/>
        </w:rPr>
        <w:t xml:space="preserve"> inferiores à 5, tipicamente. </w:t>
      </w:r>
      <w:r>
        <w:rPr>
          <w:rFonts w:cs="Arial"/>
          <w:szCs w:val="24"/>
        </w:rPr>
        <w:t>B</w:t>
      </w:r>
      <w:r w:rsidRPr="0047188C">
        <w:rPr>
          <w:rFonts w:cs="Arial"/>
          <w:szCs w:val="24"/>
        </w:rPr>
        <w:t xml:space="preserve">oas estimativas de parâmetros de comportamento </w:t>
      </w:r>
      <w:r>
        <w:rPr>
          <w:rFonts w:cs="Arial"/>
          <w:szCs w:val="24"/>
        </w:rPr>
        <w:t>advêm d</w:t>
      </w:r>
      <w:r w:rsidRPr="0047188C">
        <w:rPr>
          <w:rFonts w:cs="Arial"/>
          <w:szCs w:val="24"/>
        </w:rPr>
        <w:t xml:space="preserve">a adoção de ensaios CPTU, </w:t>
      </w:r>
      <w:proofErr w:type="spellStart"/>
      <w:r>
        <w:rPr>
          <w:rFonts w:cs="Arial"/>
          <w:szCs w:val="24"/>
        </w:rPr>
        <w:t>p</w:t>
      </w:r>
      <w:r w:rsidRPr="0047188C">
        <w:rPr>
          <w:rFonts w:cs="Arial"/>
          <w:szCs w:val="24"/>
        </w:rPr>
        <w:t>ressiométrico</w:t>
      </w:r>
      <w:proofErr w:type="spellEnd"/>
      <w:r w:rsidRPr="0047188C">
        <w:rPr>
          <w:rFonts w:cs="Arial"/>
          <w:szCs w:val="24"/>
        </w:rPr>
        <w:t xml:space="preserve"> ou </w:t>
      </w:r>
      <w:proofErr w:type="spellStart"/>
      <w:r>
        <w:rPr>
          <w:rFonts w:cs="Arial"/>
          <w:szCs w:val="24"/>
        </w:rPr>
        <w:t>dilatométrico</w:t>
      </w:r>
      <w:proofErr w:type="spellEnd"/>
      <w:r>
        <w:rPr>
          <w:rFonts w:cs="Arial"/>
          <w:szCs w:val="24"/>
        </w:rPr>
        <w:t>;</w:t>
      </w:r>
    </w:p>
    <w:p w:rsidRPr="0047188C" w:rsidR="00F84045" w:rsidP="00F84045" w:rsidRDefault="00F84045" w14:paraId="64FD1FF4" w14:textId="77777777">
      <w:pPr>
        <w:pStyle w:val="PargrafodaLista"/>
        <w:numPr>
          <w:ilvl w:val="0"/>
          <w:numId w:val="18"/>
        </w:numPr>
        <w:spacing w:after="0" w:line="360" w:lineRule="auto"/>
        <w:ind w:left="1208" w:hanging="357"/>
        <w:jc w:val="both"/>
        <w:rPr>
          <w:rFonts w:cs="Arial"/>
          <w:szCs w:val="24"/>
        </w:rPr>
      </w:pPr>
      <w:r>
        <w:rPr>
          <w:rFonts w:cs="Arial"/>
          <w:szCs w:val="24"/>
        </w:rPr>
        <w:lastRenderedPageBreak/>
        <w:t>Haja visto a ausência de ensaios</w:t>
      </w:r>
      <w:r w:rsidRPr="0047188C">
        <w:rPr>
          <w:rFonts w:cs="Arial"/>
          <w:szCs w:val="24"/>
        </w:rPr>
        <w:t xml:space="preserve"> CPTU, as estimativas a seguir apresentadas se dão, muitas vezes, fora dos intervalos de aplicação das correlações, e por isso estas análises são feitas com viés conservador. Busca-se garantir a segurança do projeto</w:t>
      </w:r>
      <w:r>
        <w:rPr>
          <w:rFonts w:cs="Arial"/>
          <w:szCs w:val="24"/>
        </w:rPr>
        <w:t>;</w:t>
      </w:r>
    </w:p>
    <w:p w:rsidRPr="0047188C" w:rsidR="00F84045" w:rsidP="00F84045" w:rsidRDefault="00F84045" w14:paraId="5DBFC3E2" w14:textId="77777777">
      <w:pPr>
        <w:pStyle w:val="PargrafodaLista"/>
        <w:numPr>
          <w:ilvl w:val="0"/>
          <w:numId w:val="18"/>
        </w:numPr>
        <w:spacing w:after="0" w:line="360" w:lineRule="auto"/>
        <w:ind w:left="1208" w:hanging="357"/>
        <w:jc w:val="both"/>
        <w:rPr>
          <w:rFonts w:cs="Arial"/>
          <w:szCs w:val="24"/>
        </w:rPr>
      </w:pPr>
      <w:r w:rsidRPr="0047188C">
        <w:rPr>
          <w:rFonts w:cs="Arial"/>
          <w:szCs w:val="24"/>
        </w:rPr>
        <w:t xml:space="preserve">Tais incertezas são ainda maiores no que tange à camada de argila. Assume-se aqui, como referência, o comportamento de argilas que ocorrem na região de Santos </w:t>
      </w:r>
      <w:r>
        <w:rPr>
          <w:rFonts w:cs="Arial"/>
          <w:szCs w:val="24"/>
        </w:rPr>
        <w:t>–</w:t>
      </w:r>
      <w:r w:rsidRPr="0047188C">
        <w:rPr>
          <w:rFonts w:cs="Arial"/>
          <w:szCs w:val="24"/>
        </w:rPr>
        <w:t xml:space="preserve"> SP.</w:t>
      </w:r>
    </w:p>
    <w:p w:rsidRPr="00F0798C" w:rsidR="00F84045" w:rsidP="00F84045" w:rsidRDefault="00F84045" w14:paraId="20CA92B0" w14:textId="77777777">
      <w:pPr>
        <w:pStyle w:val="Ttulo"/>
        <w:rPr>
          <w:rFonts w:cs="Arial"/>
          <w:szCs w:val="24"/>
        </w:rPr>
      </w:pPr>
      <w:r w:rsidRPr="00F0798C">
        <w:rPr>
          <w:rFonts w:cs="Arial"/>
          <w:szCs w:val="24"/>
        </w:rPr>
        <w:t>O valor de N</w:t>
      </w:r>
      <w:r w:rsidRPr="00F0798C">
        <w:rPr>
          <w:rFonts w:cs="Arial"/>
          <w:szCs w:val="24"/>
          <w:vertAlign w:val="subscript"/>
        </w:rPr>
        <w:t>SPT</w:t>
      </w:r>
      <w:r w:rsidRPr="00F0798C">
        <w:rPr>
          <w:rFonts w:cs="Arial"/>
          <w:szCs w:val="24"/>
        </w:rPr>
        <w:t xml:space="preserve"> considerado representativo e seguro para cada um dos materiais em que se fez medida de resistência à penetração são apresentados na Tabela </w:t>
      </w:r>
      <w:r>
        <w:rPr>
          <w:rFonts w:cs="Arial"/>
          <w:szCs w:val="24"/>
        </w:rPr>
        <w:t>09</w:t>
      </w:r>
      <w:r w:rsidRPr="00F0798C">
        <w:rPr>
          <w:rFonts w:cs="Arial"/>
          <w:szCs w:val="24"/>
        </w:rPr>
        <w:t>, bem como os valores de N</w:t>
      </w:r>
      <w:r w:rsidRPr="00F0798C">
        <w:rPr>
          <w:rFonts w:cs="Arial"/>
          <w:szCs w:val="24"/>
          <w:vertAlign w:val="subscript"/>
        </w:rPr>
        <w:t>60</w:t>
      </w:r>
      <w:r w:rsidRPr="00F0798C">
        <w:rPr>
          <w:rFonts w:cs="Arial"/>
          <w:szCs w:val="24"/>
        </w:rPr>
        <w:t xml:space="preserve">, calculados considerando que o equipamento usado na execução do ensaio tem eficiência de 70%. Este valor de referência foi tomado de </w:t>
      </w:r>
      <w:proofErr w:type="spellStart"/>
      <w:r w:rsidRPr="00F0798C">
        <w:rPr>
          <w:rFonts w:cs="Arial"/>
          <w:szCs w:val="24"/>
        </w:rPr>
        <w:t>Schnaid</w:t>
      </w:r>
      <w:proofErr w:type="spellEnd"/>
      <w:r w:rsidRPr="00F0798C">
        <w:rPr>
          <w:rFonts w:cs="Arial"/>
          <w:szCs w:val="24"/>
        </w:rPr>
        <w:t xml:space="preserve"> e Odebrecht (2012).</w:t>
      </w:r>
    </w:p>
    <w:p w:rsidR="00F84045" w:rsidP="00F84045" w:rsidRDefault="00F84045" w14:paraId="166A3EC2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Tabela 09 – Valores de N</w:t>
      </w:r>
      <w:r w:rsidRPr="00565DCE">
        <w:rPr>
          <w:rFonts w:cs="Arial"/>
          <w:b/>
          <w:bCs/>
          <w:sz w:val="20"/>
          <w:vertAlign w:val="subscript"/>
        </w:rPr>
        <w:t>SPT</w:t>
      </w:r>
      <w:r>
        <w:rPr>
          <w:rFonts w:cs="Arial"/>
          <w:b/>
          <w:bCs/>
          <w:sz w:val="20"/>
        </w:rPr>
        <w:t xml:space="preserve"> e N</w:t>
      </w:r>
      <w:r w:rsidRPr="00565DCE">
        <w:rPr>
          <w:rFonts w:cs="Arial"/>
          <w:b/>
          <w:bCs/>
          <w:sz w:val="20"/>
          <w:vertAlign w:val="subscript"/>
        </w:rPr>
        <w:t>60</w:t>
      </w:r>
      <w:r>
        <w:rPr>
          <w:rFonts w:cs="Arial"/>
          <w:b/>
          <w:bCs/>
          <w:sz w:val="20"/>
        </w:rPr>
        <w:t xml:space="preserve"> de referência.</w:t>
      </w:r>
    </w:p>
    <w:tbl>
      <w:tblPr>
        <w:tblStyle w:val="Tabelacomgrade"/>
        <w:tblW w:w="6236" w:type="dxa"/>
        <w:jc w:val="center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402"/>
        <w:gridCol w:w="1417"/>
        <w:gridCol w:w="1417"/>
      </w:tblGrid>
      <w:tr w:rsidR="00F84045" w:rsidTr="006A2EFA" w14:paraId="76A25783" w14:textId="77777777">
        <w:trPr>
          <w:trHeight w:val="283"/>
          <w:jc w:val="center"/>
        </w:trPr>
        <w:tc>
          <w:tcPr>
            <w:tcW w:w="3402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550BEC" w:rsidR="00F84045" w:rsidP="006A2EFA" w:rsidRDefault="00F84045" w14:paraId="04F663A2" w14:textId="77777777">
            <w:pPr>
              <w:ind w:firstLine="0"/>
              <w:jc w:val="center"/>
              <w:rPr>
                <w:rFonts w:cs="Arial"/>
                <w:b/>
                <w:bCs/>
                <w:szCs w:val="24"/>
              </w:rPr>
            </w:pPr>
            <w:r w:rsidRPr="00550BEC">
              <w:rPr>
                <w:rFonts w:cs="Arial"/>
                <w:b/>
                <w:bCs/>
                <w:szCs w:val="24"/>
              </w:rPr>
              <w:t>Material</w:t>
            </w:r>
          </w:p>
        </w:tc>
        <w:tc>
          <w:tcPr>
            <w:tcW w:w="1417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550BEC" w:rsidR="00F84045" w:rsidP="006A2EFA" w:rsidRDefault="00F84045" w14:paraId="7B58F871" w14:textId="77777777">
            <w:pPr>
              <w:ind w:firstLine="0"/>
              <w:jc w:val="center"/>
              <w:rPr>
                <w:rFonts w:cs="Arial"/>
                <w:b/>
                <w:bCs/>
                <w:szCs w:val="24"/>
              </w:rPr>
            </w:pPr>
            <w:r w:rsidRPr="00550BEC">
              <w:rPr>
                <w:rFonts w:cs="Arial"/>
                <w:b/>
                <w:bCs/>
                <w:szCs w:val="24"/>
              </w:rPr>
              <w:t>N</w:t>
            </w:r>
            <w:r w:rsidRPr="00550BEC">
              <w:rPr>
                <w:rFonts w:cs="Arial"/>
                <w:b/>
                <w:bCs/>
                <w:szCs w:val="24"/>
                <w:vertAlign w:val="subscript"/>
              </w:rPr>
              <w:t>SPT</w:t>
            </w:r>
          </w:p>
        </w:tc>
        <w:tc>
          <w:tcPr>
            <w:tcW w:w="1417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550BEC" w:rsidR="00F84045" w:rsidP="006A2EFA" w:rsidRDefault="00F84045" w14:paraId="1F4008E7" w14:textId="77777777">
            <w:pPr>
              <w:ind w:firstLine="0"/>
              <w:jc w:val="center"/>
              <w:rPr>
                <w:rFonts w:cs="Arial"/>
                <w:b/>
                <w:bCs/>
                <w:szCs w:val="24"/>
              </w:rPr>
            </w:pPr>
            <w:r w:rsidRPr="00550BEC">
              <w:rPr>
                <w:rFonts w:cs="Arial"/>
                <w:b/>
                <w:bCs/>
                <w:szCs w:val="24"/>
              </w:rPr>
              <w:t>N</w:t>
            </w:r>
            <w:r w:rsidRPr="00550BEC">
              <w:rPr>
                <w:rFonts w:cs="Arial"/>
                <w:b/>
                <w:bCs/>
                <w:szCs w:val="24"/>
                <w:vertAlign w:val="subscript"/>
              </w:rPr>
              <w:t>60</w:t>
            </w:r>
          </w:p>
        </w:tc>
      </w:tr>
      <w:tr w:rsidR="00F84045" w:rsidTr="006A2EFA" w14:paraId="7F8EFF7D" w14:textId="77777777">
        <w:trPr>
          <w:trHeight w:val="283"/>
          <w:jc w:val="center"/>
        </w:trPr>
        <w:tc>
          <w:tcPr>
            <w:tcW w:w="3402" w:type="dxa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FF6736" w:rsidR="00F84045" w:rsidP="006A2EFA" w:rsidRDefault="00F84045" w14:paraId="4D043560" w14:textId="77777777">
            <w:pPr>
              <w:ind w:firstLine="0"/>
              <w:jc w:val="left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Areia fina</w:t>
            </w:r>
          </w:p>
        </w:tc>
        <w:tc>
          <w:tcPr>
            <w:tcW w:w="1417" w:type="dxa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FF6736" w:rsidR="00F84045" w:rsidP="006A2EFA" w:rsidRDefault="00F84045" w14:paraId="35807639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3</w:t>
            </w:r>
          </w:p>
        </w:tc>
        <w:tc>
          <w:tcPr>
            <w:tcW w:w="1417" w:type="dxa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FF6736" w:rsidR="00F84045" w:rsidP="006A2EFA" w:rsidRDefault="00F84045" w14:paraId="1C443416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4</w:t>
            </w:r>
          </w:p>
        </w:tc>
      </w:tr>
      <w:tr w:rsidR="00F84045" w:rsidTr="006A2EFA" w14:paraId="5B7BEFAB" w14:textId="77777777">
        <w:trPr>
          <w:trHeight w:val="283"/>
          <w:jc w:val="center"/>
        </w:trPr>
        <w:tc>
          <w:tcPr>
            <w:tcW w:w="3402" w:type="dxa"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Pr="00FF6736" w:rsidR="00F84045" w:rsidP="006A2EFA" w:rsidRDefault="00F84045" w14:paraId="2BEC53E6" w14:textId="77777777">
            <w:pPr>
              <w:ind w:firstLine="0"/>
              <w:jc w:val="left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Areia fina muito compacta</w:t>
            </w:r>
          </w:p>
        </w:tc>
        <w:tc>
          <w:tcPr>
            <w:tcW w:w="1417" w:type="dxa"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Pr="00FF6736" w:rsidR="00F84045" w:rsidP="006A2EFA" w:rsidRDefault="00F84045" w14:paraId="245B7134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5</w:t>
            </w:r>
          </w:p>
        </w:tc>
        <w:tc>
          <w:tcPr>
            <w:tcW w:w="1417" w:type="dxa"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Pr="00FF6736" w:rsidR="00F84045" w:rsidP="006A2EFA" w:rsidRDefault="00F84045" w14:paraId="631298C7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6</w:t>
            </w:r>
          </w:p>
        </w:tc>
      </w:tr>
    </w:tbl>
    <w:p w:rsidR="00F84045" w:rsidP="00F84045" w:rsidRDefault="00F84045" w14:paraId="3CA66A1C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Fonte: elaborado pelos autores (2021).</w:t>
      </w:r>
    </w:p>
    <w:p w:rsidR="00F84045" w:rsidP="00F84045" w:rsidRDefault="00F84045" w14:paraId="574178BB" w14:textId="77777777">
      <w:pPr>
        <w:jc w:val="center"/>
        <w:rPr>
          <w:rFonts w:cs="Arial"/>
          <w:b/>
          <w:bCs/>
          <w:sz w:val="20"/>
        </w:rPr>
      </w:pPr>
    </w:p>
    <w:p w:rsidR="00F84045" w:rsidP="00F84045" w:rsidRDefault="00F84045" w14:paraId="05C17F7E" w14:textId="77777777">
      <w:pPr>
        <w:pStyle w:val="Ttulo"/>
        <w:rPr>
          <w:rFonts w:cs="Arial"/>
          <w:szCs w:val="24"/>
        </w:rPr>
      </w:pPr>
      <w:r w:rsidRPr="00550BEC">
        <w:rPr>
          <w:rFonts w:cs="Arial"/>
          <w:szCs w:val="24"/>
        </w:rPr>
        <w:t>Os valores de peso específico aparente (</w:t>
      </w:r>
      <m:oMath>
        <m:sSub>
          <m:sSubPr>
            <m:ctrlPr>
              <w:rPr>
                <w:rFonts w:ascii="Cambria Math" w:hAnsi="Cambria Math" w:cs="Arial"/>
                <w:i/>
                <w:szCs w:val="24"/>
              </w:rPr>
            </m:ctrlPr>
          </m:sSubPr>
          <m:e>
            <m:r>
              <w:rPr>
                <w:rFonts w:ascii="Cambria Math" w:hAnsi="Cambria Math" w:cs="Arial"/>
                <w:szCs w:val="24"/>
              </w:rPr>
              <m:t>γ</m:t>
            </m:r>
          </m:e>
          <m:sub>
            <m:r>
              <w:rPr>
                <w:rFonts w:ascii="Cambria Math" w:hAnsi="Cambria Math" w:cs="Arial"/>
                <w:szCs w:val="24"/>
              </w:rPr>
              <m:t>nat</m:t>
            </m:r>
          </m:sub>
        </m:sSub>
      </m:oMath>
      <w:r w:rsidRPr="00550BEC">
        <w:rPr>
          <w:rFonts w:cs="Arial"/>
          <w:szCs w:val="24"/>
        </w:rPr>
        <w:t>) foram adotados tendo em conta os valores de referência propostos por Bowles (1996), que variam em função da compacidade. O ângulo de atrito de pico (</w:t>
      </w:r>
      <m:oMath>
        <m:sSub>
          <m:sSubPr>
            <m:ctrlPr>
              <w:rPr>
                <w:rFonts w:ascii="Cambria Math" w:hAnsi="Cambria Math" w:cs="Arial"/>
                <w:i/>
                <w:szCs w:val="24"/>
              </w:rPr>
            </m:ctrlPr>
          </m:sSubPr>
          <m:e>
            <m:r>
              <w:rPr>
                <w:rFonts w:ascii="Cambria Math" w:hAnsi="Cambria Math" w:cs="Arial"/>
                <w:szCs w:val="24"/>
              </w:rPr>
              <m:t>φ'</m:t>
            </m:r>
          </m:e>
          <m:sub>
            <m:r>
              <w:rPr>
                <w:rFonts w:ascii="Cambria Math" w:hAnsi="Cambria Math" w:cs="Arial"/>
                <w:szCs w:val="24"/>
              </w:rPr>
              <m:t>p</m:t>
            </m:r>
          </m:sub>
        </m:sSub>
      </m:oMath>
      <w:r w:rsidRPr="00550BEC">
        <w:rPr>
          <w:rFonts w:cs="Arial"/>
          <w:szCs w:val="24"/>
        </w:rPr>
        <w:t xml:space="preserve">) foi obtido por meio da </w:t>
      </w:r>
      <w:r>
        <w:rPr>
          <w:rFonts w:cs="Arial"/>
          <w:szCs w:val="24"/>
        </w:rPr>
        <w:t>equação subsequente</w:t>
      </w:r>
      <w:r w:rsidRPr="00550BEC">
        <w:rPr>
          <w:rFonts w:cs="Arial"/>
          <w:szCs w:val="24"/>
        </w:rPr>
        <w:t>, proposta por Teixeira (1996)</w:t>
      </w:r>
      <w:r>
        <w:rPr>
          <w:rFonts w:cs="Arial"/>
          <w:szCs w:val="24"/>
        </w:rPr>
        <w:t>:</w:t>
      </w:r>
    </w:p>
    <w:p w:rsidRPr="00475968" w:rsidR="00F84045" w:rsidP="00F84045" w:rsidRDefault="00F84045" w14:paraId="6B44CB47" w14:textId="77777777">
      <w:pPr>
        <w:pStyle w:val="Ttulo"/>
        <w:rPr>
          <w:rFonts w:cs="Arial"/>
          <w:szCs w:val="24"/>
        </w:rPr>
      </w:pPr>
      <m:oMathPara>
        <m:oMath>
          <m:sSup>
            <m:sSupPr>
              <m:ctrlPr>
                <w:rPr>
                  <w:rFonts w:ascii="Cambria Math" w:hAnsi="Cambria Math" w:cs="Arial"/>
                  <w:szCs w:val="24"/>
                </w:rPr>
              </m:ctrlPr>
            </m:sSupPr>
            <m:e>
              <m:r>
                <w:rPr>
                  <w:rFonts w:ascii="Cambria Math" w:hAnsi="Cambria Math" w:cs="Arial"/>
                  <w:szCs w:val="24"/>
                </w:rPr>
                <m:t>φ</m:t>
              </m:r>
            </m:e>
            <m:sup>
              <m:r>
                <m:rPr>
                  <m:sty m:val="p"/>
                </m:rPr>
                <w:rPr>
                  <w:rFonts w:ascii="Cambria Math" w:hAnsi="Cambria Math" w:cs="Arial"/>
                  <w:szCs w:val="24"/>
                </w:rPr>
                <m:t>'</m:t>
              </m:r>
            </m:sup>
          </m:sSup>
          <m:r>
            <m:rPr>
              <m:sty m:val="p"/>
            </m:rPr>
            <w:rPr>
              <w:rFonts w:ascii="Cambria Math" w:hAnsi="Cambria Math" w:cs="Arial"/>
              <w:szCs w:val="24"/>
            </w:rPr>
            <m:t>=15º+</m:t>
          </m:r>
          <m:rad>
            <m:radPr>
              <m:degHide m:val="1"/>
              <m:ctrlPr>
                <w:rPr>
                  <w:rFonts w:ascii="Cambria Math" w:hAnsi="Cambria Math" w:cs="Arial"/>
                  <w:szCs w:val="24"/>
                </w:rPr>
              </m:ctrlPr>
            </m:radPr>
            <m:deg/>
            <m:e>
              <m:r>
                <m:rPr>
                  <m:sty m:val="p"/>
                </m:rPr>
                <w:rPr>
                  <w:rFonts w:ascii="Cambria Math" w:hAnsi="Cambria Math" w:cs="Arial"/>
                  <w:szCs w:val="24"/>
                </w:rPr>
                <m:t>24.</m:t>
              </m:r>
              <m:sSub>
                <m:sSubPr>
                  <m:ctrlPr>
                    <w:rPr>
                      <w:rFonts w:ascii="Cambria Math" w:hAnsi="Cambria Math" w:cs="Arial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zCs w:val="24"/>
                    </w:rPr>
                    <m:t>N</m:t>
                  </m:r>
                </m:e>
                <m:sub>
                  <m:r>
                    <w:rPr>
                      <w:rFonts w:ascii="Cambria Math" w:hAnsi="Cambria Math" w:cs="Arial"/>
                      <w:szCs w:val="24"/>
                    </w:rPr>
                    <m:t>SPT</m:t>
                  </m:r>
                </m:sub>
              </m:sSub>
            </m:e>
          </m:rad>
        </m:oMath>
      </m:oMathPara>
    </w:p>
    <w:p w:rsidR="00F84045" w:rsidP="00F84045" w:rsidRDefault="00F84045" w14:paraId="49376013" w14:textId="77777777">
      <w:pPr>
        <w:pStyle w:val="Ttulo"/>
        <w:rPr>
          <w:rFonts w:cs="Arial"/>
          <w:szCs w:val="24"/>
        </w:rPr>
      </w:pPr>
      <w:r w:rsidRPr="006A41CA">
        <w:rPr>
          <w:rFonts w:cs="Arial"/>
          <w:szCs w:val="24"/>
        </w:rPr>
        <w:t xml:space="preserve">Os módulos de elasticidade (E) foram estimados a partir dos intervalos de ocorrência propostos por Clayton (1986) apud </w:t>
      </w:r>
      <w:proofErr w:type="spellStart"/>
      <w:r w:rsidRPr="006A41CA">
        <w:rPr>
          <w:rFonts w:cs="Arial"/>
          <w:szCs w:val="24"/>
        </w:rPr>
        <w:t>Schnaid</w:t>
      </w:r>
      <w:proofErr w:type="spellEnd"/>
      <w:r w:rsidRPr="006A41CA">
        <w:rPr>
          <w:rFonts w:cs="Arial"/>
          <w:szCs w:val="24"/>
        </w:rPr>
        <w:t xml:space="preserve"> e Odebrecht (2012), vide Tabela </w:t>
      </w:r>
      <w:r>
        <w:rPr>
          <w:rFonts w:cs="Arial"/>
          <w:szCs w:val="24"/>
        </w:rPr>
        <w:t>10</w:t>
      </w:r>
      <w:r w:rsidRPr="006A41CA">
        <w:rPr>
          <w:rFonts w:cs="Arial"/>
          <w:szCs w:val="24"/>
        </w:rPr>
        <w:t>.</w:t>
      </w:r>
    </w:p>
    <w:p w:rsidRPr="00314779" w:rsidR="00F84045" w:rsidP="00F84045" w:rsidRDefault="00F84045" w14:paraId="6C6D875A" w14:textId="77777777">
      <w:pPr>
        <w:jc w:val="center"/>
        <w:rPr>
          <w:rFonts w:cs="Arial"/>
          <w:b/>
          <w:bCs/>
          <w:sz w:val="20"/>
        </w:rPr>
      </w:pPr>
    </w:p>
    <w:p w:rsidR="00F84045" w:rsidP="00F84045" w:rsidRDefault="00F84045" w14:paraId="40EE685A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 xml:space="preserve">Tabela 10 – Relações entre E </w:t>
      </w:r>
      <w:proofErr w:type="spellStart"/>
      <w:r>
        <w:rPr>
          <w:rFonts w:cs="Arial"/>
          <w:b/>
          <w:bCs/>
          <w:sz w:val="20"/>
        </w:rPr>
        <w:t>e</w:t>
      </w:r>
      <w:proofErr w:type="spellEnd"/>
      <w:r>
        <w:rPr>
          <w:rFonts w:cs="Arial"/>
          <w:b/>
          <w:bCs/>
          <w:sz w:val="20"/>
        </w:rPr>
        <w:t xml:space="preserve"> N</w:t>
      </w:r>
      <w:r w:rsidRPr="00565DCE">
        <w:rPr>
          <w:rFonts w:cs="Arial"/>
          <w:b/>
          <w:bCs/>
          <w:sz w:val="20"/>
          <w:vertAlign w:val="subscript"/>
        </w:rPr>
        <w:t>60</w:t>
      </w:r>
      <w:r>
        <w:rPr>
          <w:rFonts w:cs="Arial"/>
          <w:b/>
          <w:bCs/>
          <w:sz w:val="20"/>
        </w:rPr>
        <w:t>.</w:t>
      </w:r>
    </w:p>
    <w:tbl>
      <w:tblPr>
        <w:tblStyle w:val="Tabelacomgrade"/>
        <w:tblW w:w="7936" w:type="dxa"/>
        <w:jc w:val="center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984"/>
        <w:gridCol w:w="1984"/>
        <w:gridCol w:w="1984"/>
        <w:gridCol w:w="1984"/>
      </w:tblGrid>
      <w:tr w:rsidR="00F84045" w:rsidTr="006A2EFA" w14:paraId="2FA08183" w14:textId="77777777">
        <w:trPr>
          <w:trHeight w:val="283"/>
          <w:jc w:val="center"/>
        </w:trPr>
        <w:tc>
          <w:tcPr>
            <w:tcW w:w="1984" w:type="dxa"/>
            <w:vMerge w:val="restart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6D1E5B" w:rsidR="00F84045" w:rsidP="006A2EFA" w:rsidRDefault="00F84045" w14:paraId="15262AD3" w14:textId="77777777">
            <w:pPr>
              <w:ind w:firstLine="0"/>
              <w:jc w:val="center"/>
              <w:rPr>
                <w:rFonts w:cs="Arial"/>
                <w:b/>
                <w:bCs/>
                <w:szCs w:val="24"/>
              </w:rPr>
            </w:pPr>
            <w:r w:rsidRPr="006D1E5B">
              <w:rPr>
                <w:rFonts w:cs="Arial"/>
                <w:b/>
                <w:bCs/>
                <w:szCs w:val="24"/>
              </w:rPr>
              <w:t>N</w:t>
            </w:r>
            <w:r w:rsidRPr="006D1E5B">
              <w:rPr>
                <w:rFonts w:cs="Arial"/>
                <w:b/>
                <w:bCs/>
                <w:szCs w:val="24"/>
                <w:vertAlign w:val="subscript"/>
              </w:rPr>
              <w:t>SPT</w:t>
            </w:r>
          </w:p>
        </w:tc>
        <w:tc>
          <w:tcPr>
            <w:tcW w:w="5952" w:type="dxa"/>
            <w:gridSpan w:val="3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6D1E5B" w:rsidR="00F84045" w:rsidP="006A2EFA" w:rsidRDefault="00F84045" w14:paraId="7445AA3B" w14:textId="77777777">
            <w:pPr>
              <w:ind w:firstLine="0"/>
              <w:jc w:val="center"/>
              <w:rPr>
                <w:rFonts w:cs="Arial"/>
                <w:b/>
                <w:bCs/>
                <w:szCs w:val="24"/>
              </w:rPr>
            </w:pPr>
            <w:r w:rsidRPr="006D1E5B">
              <w:rPr>
                <w:rFonts w:cs="Arial"/>
                <w:b/>
                <w:bCs/>
                <w:szCs w:val="24"/>
              </w:rPr>
              <w:t>E/N</w:t>
            </w:r>
            <w:r w:rsidRPr="006D1E5B">
              <w:rPr>
                <w:rFonts w:cs="Arial"/>
                <w:b/>
                <w:bCs/>
                <w:szCs w:val="24"/>
                <w:vertAlign w:val="subscript"/>
              </w:rPr>
              <w:t>60</w:t>
            </w:r>
            <w:r w:rsidRPr="006D1E5B">
              <w:rPr>
                <w:rFonts w:cs="Arial"/>
                <w:b/>
                <w:bCs/>
                <w:szCs w:val="24"/>
              </w:rPr>
              <w:t xml:space="preserve"> (MPa)</w:t>
            </w:r>
          </w:p>
        </w:tc>
      </w:tr>
      <w:tr w:rsidR="00F84045" w:rsidTr="006A2EFA" w14:paraId="2BA89467" w14:textId="77777777">
        <w:trPr>
          <w:trHeight w:val="283"/>
          <w:jc w:val="center"/>
        </w:trPr>
        <w:tc>
          <w:tcPr>
            <w:tcW w:w="1984" w:type="dxa"/>
            <w:vMerge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Pr="006D1E5B" w:rsidR="00F84045" w:rsidP="006A2EFA" w:rsidRDefault="00F84045" w14:paraId="3B953D9B" w14:textId="77777777">
            <w:pPr>
              <w:ind w:firstLine="0"/>
              <w:jc w:val="center"/>
              <w:rPr>
                <w:rFonts w:cs="Arial"/>
                <w:b/>
                <w:bCs/>
                <w:szCs w:val="24"/>
              </w:rPr>
            </w:pPr>
          </w:p>
        </w:tc>
        <w:tc>
          <w:tcPr>
            <w:tcW w:w="1984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6D1E5B" w:rsidR="00F84045" w:rsidP="006A2EFA" w:rsidRDefault="00F84045" w14:paraId="676933EE" w14:textId="77777777">
            <w:pPr>
              <w:ind w:firstLine="0"/>
              <w:jc w:val="center"/>
              <w:rPr>
                <w:rFonts w:cs="Arial"/>
                <w:b/>
                <w:bCs/>
                <w:szCs w:val="24"/>
              </w:rPr>
            </w:pPr>
            <w:r w:rsidRPr="006D1E5B">
              <w:rPr>
                <w:rFonts w:cs="Arial"/>
                <w:b/>
                <w:bCs/>
                <w:szCs w:val="24"/>
              </w:rPr>
              <w:t>Média</w:t>
            </w:r>
          </w:p>
        </w:tc>
        <w:tc>
          <w:tcPr>
            <w:tcW w:w="1984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6D1E5B" w:rsidR="00F84045" w:rsidP="006A2EFA" w:rsidRDefault="00F84045" w14:paraId="49FA1C62" w14:textId="77777777">
            <w:pPr>
              <w:ind w:firstLine="0"/>
              <w:jc w:val="center"/>
              <w:rPr>
                <w:rFonts w:cs="Arial"/>
                <w:b/>
                <w:bCs/>
                <w:szCs w:val="24"/>
              </w:rPr>
            </w:pPr>
            <w:r w:rsidRPr="006D1E5B">
              <w:rPr>
                <w:rFonts w:cs="Arial"/>
                <w:b/>
                <w:bCs/>
                <w:szCs w:val="24"/>
              </w:rPr>
              <w:t>Limite inferior</w:t>
            </w:r>
          </w:p>
        </w:tc>
        <w:tc>
          <w:tcPr>
            <w:tcW w:w="1984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6D1E5B" w:rsidR="00F84045" w:rsidP="006A2EFA" w:rsidRDefault="00F84045" w14:paraId="1B1FBD29" w14:textId="77777777">
            <w:pPr>
              <w:ind w:firstLine="0"/>
              <w:jc w:val="center"/>
              <w:rPr>
                <w:rFonts w:cs="Arial"/>
                <w:b/>
                <w:bCs/>
                <w:szCs w:val="24"/>
              </w:rPr>
            </w:pPr>
            <w:r w:rsidRPr="006D1E5B">
              <w:rPr>
                <w:rFonts w:cs="Arial"/>
                <w:b/>
                <w:bCs/>
                <w:szCs w:val="24"/>
              </w:rPr>
              <w:t>Limite superior</w:t>
            </w:r>
          </w:p>
        </w:tc>
      </w:tr>
      <w:tr w:rsidR="00F84045" w:rsidTr="006A2EFA" w14:paraId="58AC4A14" w14:textId="77777777">
        <w:trPr>
          <w:trHeight w:val="283"/>
          <w:jc w:val="center"/>
        </w:trPr>
        <w:tc>
          <w:tcPr>
            <w:tcW w:w="1984" w:type="dxa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6D1E5B" w:rsidR="00F84045" w:rsidP="006A2EFA" w:rsidRDefault="00F84045" w14:paraId="7D520A55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6D1E5B" w:rsidR="00F84045" w:rsidP="006A2EFA" w:rsidRDefault="00F84045" w14:paraId="4F6353B1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1,6 – 2,4</w:t>
            </w:r>
          </w:p>
        </w:tc>
        <w:tc>
          <w:tcPr>
            <w:tcW w:w="1984" w:type="dxa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6D1E5B" w:rsidR="00F84045" w:rsidP="006A2EFA" w:rsidRDefault="00F84045" w14:paraId="308E8E09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0,4 – 0,6</w:t>
            </w:r>
          </w:p>
        </w:tc>
        <w:tc>
          <w:tcPr>
            <w:tcW w:w="1984" w:type="dxa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6D1E5B" w:rsidR="00F84045" w:rsidP="006A2EFA" w:rsidRDefault="00F84045" w14:paraId="67EBB5DA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3,5 – 5,3</w:t>
            </w:r>
          </w:p>
        </w:tc>
      </w:tr>
      <w:tr w:rsidR="00F84045" w:rsidTr="006A2EFA" w14:paraId="20F7845D" w14:textId="77777777">
        <w:trPr>
          <w:trHeight w:val="283"/>
          <w:jc w:val="center"/>
        </w:trPr>
        <w:tc>
          <w:tcPr>
            <w:tcW w:w="1984" w:type="dxa"/>
            <w:tcBorders>
              <w:left w:val="nil"/>
              <w:right w:val="nil"/>
            </w:tcBorders>
            <w:vAlign w:val="center"/>
          </w:tcPr>
          <w:p w:rsidRPr="006D1E5B" w:rsidR="00F84045" w:rsidP="006A2EFA" w:rsidRDefault="00F84045" w14:paraId="64A2D1F5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10</w:t>
            </w:r>
          </w:p>
        </w:tc>
        <w:tc>
          <w:tcPr>
            <w:tcW w:w="1984" w:type="dxa"/>
            <w:tcBorders>
              <w:left w:val="nil"/>
              <w:right w:val="nil"/>
            </w:tcBorders>
            <w:vAlign w:val="center"/>
          </w:tcPr>
          <w:p w:rsidRPr="006D1E5B" w:rsidR="00F84045" w:rsidP="006A2EFA" w:rsidRDefault="00F84045" w14:paraId="555D8509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2,2 – 3,4</w:t>
            </w:r>
          </w:p>
        </w:tc>
        <w:tc>
          <w:tcPr>
            <w:tcW w:w="1984" w:type="dxa"/>
            <w:tcBorders>
              <w:left w:val="nil"/>
              <w:right w:val="nil"/>
            </w:tcBorders>
            <w:vAlign w:val="center"/>
          </w:tcPr>
          <w:p w:rsidRPr="006D1E5B" w:rsidR="00F84045" w:rsidP="006A2EFA" w:rsidRDefault="00F84045" w14:paraId="7FC58CB9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0,7 – 1,1</w:t>
            </w:r>
          </w:p>
        </w:tc>
        <w:tc>
          <w:tcPr>
            <w:tcW w:w="1984" w:type="dxa"/>
            <w:tcBorders>
              <w:left w:val="nil"/>
              <w:right w:val="nil"/>
            </w:tcBorders>
            <w:vAlign w:val="center"/>
          </w:tcPr>
          <w:p w:rsidRPr="006D1E5B" w:rsidR="00F84045" w:rsidP="006A2EFA" w:rsidRDefault="00F84045" w14:paraId="58B488F8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4,6 – 7,0</w:t>
            </w:r>
          </w:p>
        </w:tc>
      </w:tr>
      <w:tr w:rsidR="00F84045" w:rsidTr="006A2EFA" w14:paraId="5359AFC5" w14:textId="77777777">
        <w:trPr>
          <w:trHeight w:val="283"/>
          <w:jc w:val="center"/>
        </w:trPr>
        <w:tc>
          <w:tcPr>
            <w:tcW w:w="1984" w:type="dxa"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Pr="006D1E5B" w:rsidR="00F84045" w:rsidP="006A2EFA" w:rsidRDefault="00F84045" w14:paraId="529D9756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30</w:t>
            </w:r>
          </w:p>
        </w:tc>
        <w:tc>
          <w:tcPr>
            <w:tcW w:w="1984" w:type="dxa"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Pr="006D1E5B" w:rsidR="00F84045" w:rsidP="006A2EFA" w:rsidRDefault="00F84045" w14:paraId="02C396E3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3,7 – 5,6</w:t>
            </w:r>
          </w:p>
        </w:tc>
        <w:tc>
          <w:tcPr>
            <w:tcW w:w="1984" w:type="dxa"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Pr="006D1E5B" w:rsidR="00F84045" w:rsidP="006A2EFA" w:rsidRDefault="00F84045" w14:paraId="2480315F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1,5 – 2,2</w:t>
            </w:r>
          </w:p>
        </w:tc>
        <w:tc>
          <w:tcPr>
            <w:tcW w:w="1984" w:type="dxa"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Pr="006D1E5B" w:rsidR="00F84045" w:rsidP="006A2EFA" w:rsidRDefault="00F84045" w14:paraId="64F2D81D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6,6 – 10,0</w:t>
            </w:r>
          </w:p>
        </w:tc>
      </w:tr>
    </w:tbl>
    <w:p w:rsidR="00F84045" w:rsidP="00F84045" w:rsidRDefault="00F84045" w14:paraId="32B8ED3D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 xml:space="preserve">Fonte: </w:t>
      </w:r>
      <w:proofErr w:type="spellStart"/>
      <w:r>
        <w:rPr>
          <w:rFonts w:cs="Arial"/>
          <w:b/>
          <w:bCs/>
          <w:sz w:val="20"/>
        </w:rPr>
        <w:t>Schnaid</w:t>
      </w:r>
      <w:proofErr w:type="spellEnd"/>
      <w:r>
        <w:rPr>
          <w:rFonts w:cs="Arial"/>
          <w:b/>
          <w:bCs/>
          <w:sz w:val="20"/>
        </w:rPr>
        <w:t xml:space="preserve"> e Odebrecht (2012).</w:t>
      </w:r>
    </w:p>
    <w:p w:rsidRPr="00314779" w:rsidR="00F84045" w:rsidP="00F84045" w:rsidRDefault="00F84045" w14:paraId="7B71FA60" w14:textId="77777777">
      <w:pPr>
        <w:jc w:val="center"/>
        <w:rPr>
          <w:rFonts w:cs="Arial"/>
          <w:b/>
          <w:bCs/>
          <w:sz w:val="20"/>
        </w:rPr>
      </w:pPr>
    </w:p>
    <w:p w:rsidR="00F84045" w:rsidP="00F84045" w:rsidRDefault="00F84045" w14:paraId="5E9F1E13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Tabela 11 – Parâmetros geotécnicos estimados.</w:t>
      </w:r>
    </w:p>
    <w:tbl>
      <w:tblPr>
        <w:tblStyle w:val="Tabelacomgrade"/>
        <w:tblW w:w="8560" w:type="dxa"/>
        <w:jc w:val="center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417"/>
        <w:gridCol w:w="1701"/>
        <w:gridCol w:w="1701"/>
        <w:gridCol w:w="1757"/>
        <w:gridCol w:w="1984"/>
      </w:tblGrid>
      <w:tr w:rsidR="00F84045" w:rsidTr="006A2EFA" w14:paraId="2E0107C8" w14:textId="77777777">
        <w:trPr>
          <w:trHeight w:val="283"/>
          <w:jc w:val="center"/>
        </w:trPr>
        <w:tc>
          <w:tcPr>
            <w:tcW w:w="1417" w:type="dxa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6D1E5B" w:rsidR="00F84045" w:rsidP="006A2EFA" w:rsidRDefault="00F84045" w14:paraId="195199A5" w14:textId="77777777">
            <w:pPr>
              <w:ind w:firstLine="0"/>
              <w:jc w:val="center"/>
              <w:rPr>
                <w:rFonts w:cs="Arial"/>
                <w:b/>
                <w:bCs/>
                <w:szCs w:val="24"/>
              </w:rPr>
            </w:pPr>
            <w:r>
              <w:rPr>
                <w:rFonts w:cs="Arial"/>
                <w:b/>
                <w:bCs/>
                <w:szCs w:val="24"/>
              </w:rPr>
              <w:t>Parâmetro</w:t>
            </w:r>
          </w:p>
        </w:tc>
        <w:tc>
          <w:tcPr>
            <w:tcW w:w="1701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6D1E5B" w:rsidR="00F84045" w:rsidP="006A2EFA" w:rsidRDefault="00F84045" w14:paraId="6A800124" w14:textId="77777777">
            <w:pPr>
              <w:ind w:firstLine="0"/>
              <w:jc w:val="center"/>
              <w:rPr>
                <w:rFonts w:cs="Arial"/>
                <w:b/>
                <w:bCs/>
                <w:szCs w:val="24"/>
              </w:rPr>
            </w:pPr>
            <w:r>
              <w:rPr>
                <w:rFonts w:cs="Arial"/>
                <w:b/>
                <w:bCs/>
                <w:szCs w:val="24"/>
              </w:rPr>
              <w:t>Aterro</w:t>
            </w:r>
          </w:p>
        </w:tc>
        <w:tc>
          <w:tcPr>
            <w:tcW w:w="1701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6D1E5B" w:rsidR="00F84045" w:rsidP="006A2EFA" w:rsidRDefault="00F84045" w14:paraId="4BB8B6BE" w14:textId="77777777">
            <w:pPr>
              <w:ind w:firstLine="0"/>
              <w:jc w:val="center"/>
              <w:rPr>
                <w:rFonts w:cs="Arial"/>
                <w:b/>
                <w:bCs/>
                <w:szCs w:val="24"/>
              </w:rPr>
            </w:pPr>
            <w:r>
              <w:rPr>
                <w:rFonts w:cs="Arial"/>
                <w:b/>
                <w:bCs/>
                <w:szCs w:val="24"/>
              </w:rPr>
              <w:t>Areia fofa</w:t>
            </w:r>
          </w:p>
        </w:tc>
        <w:tc>
          <w:tcPr>
            <w:tcW w:w="1757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6D1E5B" w:rsidR="00F84045" w:rsidP="006A2EFA" w:rsidRDefault="00F84045" w14:paraId="084769BF" w14:textId="77777777">
            <w:pPr>
              <w:ind w:firstLine="0"/>
              <w:jc w:val="center"/>
              <w:rPr>
                <w:rFonts w:cs="Arial"/>
                <w:b/>
                <w:bCs/>
                <w:szCs w:val="24"/>
              </w:rPr>
            </w:pPr>
            <w:r>
              <w:rPr>
                <w:rFonts w:cs="Arial"/>
                <w:b/>
                <w:bCs/>
                <w:szCs w:val="24"/>
              </w:rPr>
              <w:t>Argila</w:t>
            </w:r>
          </w:p>
        </w:tc>
        <w:tc>
          <w:tcPr>
            <w:tcW w:w="1984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="00F84045" w:rsidP="006A2EFA" w:rsidRDefault="00F84045" w14:paraId="36B08C3E" w14:textId="77777777">
            <w:pPr>
              <w:ind w:firstLine="0"/>
              <w:jc w:val="center"/>
              <w:rPr>
                <w:rFonts w:cs="Arial"/>
                <w:b/>
                <w:bCs/>
                <w:szCs w:val="24"/>
              </w:rPr>
            </w:pPr>
            <w:r>
              <w:rPr>
                <w:rFonts w:cs="Arial"/>
                <w:b/>
                <w:bCs/>
                <w:szCs w:val="24"/>
              </w:rPr>
              <w:t>Referência</w:t>
            </w:r>
          </w:p>
        </w:tc>
      </w:tr>
      <w:tr w:rsidR="00F84045" w:rsidTr="006A2EFA" w14:paraId="4DD83A61" w14:textId="77777777">
        <w:trPr>
          <w:trHeight w:val="283"/>
          <w:jc w:val="center"/>
        </w:trPr>
        <w:tc>
          <w:tcPr>
            <w:tcW w:w="1417" w:type="dxa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6D1E5B" w:rsidR="00F84045" w:rsidP="006A2EFA" w:rsidRDefault="00F84045" w14:paraId="789454A7" w14:textId="77777777">
            <w:pPr>
              <w:ind w:firstLine="0"/>
              <w:jc w:val="center"/>
              <w:rPr>
                <w:rFonts w:cs="Arial"/>
                <w:szCs w:val="24"/>
              </w:rPr>
            </w:pPr>
            <m:oMathPara>
              <m:oMath>
                <m:r>
                  <w:rPr>
                    <w:rFonts w:ascii="Cambria Math" w:hAnsi="Cambria Math" w:cs="Arial"/>
                    <w:szCs w:val="24"/>
                  </w:rPr>
                  <m:t>G</m:t>
                </m:r>
              </m:oMath>
            </m:oMathPara>
          </w:p>
        </w:tc>
        <w:tc>
          <w:tcPr>
            <w:tcW w:w="1701" w:type="dxa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6D1E5B" w:rsidR="00F84045" w:rsidP="006A2EFA" w:rsidRDefault="00F84045" w14:paraId="6D807211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2,70</w:t>
            </w:r>
          </w:p>
        </w:tc>
        <w:tc>
          <w:tcPr>
            <w:tcW w:w="1701" w:type="dxa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6D1E5B" w:rsidR="00F84045" w:rsidP="006A2EFA" w:rsidRDefault="00F84045" w14:paraId="73A4E97D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2,65</w:t>
            </w:r>
          </w:p>
        </w:tc>
        <w:tc>
          <w:tcPr>
            <w:tcW w:w="1757" w:type="dxa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6D1E5B" w:rsidR="00F84045" w:rsidP="006A2EFA" w:rsidRDefault="00F84045" w14:paraId="189E4F3B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2,60</w:t>
            </w:r>
          </w:p>
        </w:tc>
        <w:tc>
          <w:tcPr>
            <w:tcW w:w="1984" w:type="dxa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BD58A4" w:rsidR="00F84045" w:rsidP="006A2EFA" w:rsidRDefault="00F84045" w14:paraId="0C5256CA" w14:textId="77777777">
            <w:pPr>
              <w:ind w:firstLine="0"/>
              <w:jc w:val="center"/>
              <w:rPr>
                <w:rFonts w:cs="Arial"/>
              </w:rPr>
            </w:pPr>
            <w:proofErr w:type="spellStart"/>
            <w:r w:rsidRPr="00BD58A4">
              <w:rPr>
                <w:rFonts w:cs="Arial"/>
              </w:rPr>
              <w:t>Massad</w:t>
            </w:r>
            <w:proofErr w:type="spellEnd"/>
            <w:r w:rsidRPr="00BD58A4">
              <w:rPr>
                <w:rFonts w:cs="Arial"/>
              </w:rPr>
              <w:t>, 1985</w:t>
            </w:r>
          </w:p>
        </w:tc>
      </w:tr>
      <w:tr w:rsidR="00F84045" w:rsidTr="006A2EFA" w14:paraId="5B9E6AFD" w14:textId="77777777">
        <w:trPr>
          <w:trHeight w:val="283"/>
          <w:jc w:val="center"/>
        </w:trPr>
        <w:tc>
          <w:tcPr>
            <w:tcW w:w="1417" w:type="dxa"/>
            <w:tcBorders>
              <w:left w:val="nil"/>
              <w:right w:val="nil"/>
            </w:tcBorders>
            <w:vAlign w:val="center"/>
          </w:tcPr>
          <w:p w:rsidRPr="006D1E5B" w:rsidR="00F84045" w:rsidP="006A2EFA" w:rsidRDefault="00F84045" w14:paraId="7B448183" w14:textId="77777777">
            <w:pPr>
              <w:ind w:firstLine="0"/>
              <w:jc w:val="center"/>
              <w:rPr>
                <w:rFonts w:cs="Arial"/>
                <w:szCs w:val="24"/>
              </w:rPr>
            </w:pPr>
            <m:oMathPara>
              <m:oMath>
                <m:r>
                  <w:rPr>
                    <w:rFonts w:ascii="Cambria Math" w:hAnsi="Cambria Math" w:cs="Arial"/>
                    <w:szCs w:val="24"/>
                  </w:rPr>
                  <m:t>E</m:t>
                </m:r>
              </m:oMath>
            </m:oMathPara>
          </w:p>
        </w:tc>
        <w:tc>
          <w:tcPr>
            <w:tcW w:w="1701" w:type="dxa"/>
            <w:tcBorders>
              <w:left w:val="nil"/>
              <w:right w:val="nil"/>
            </w:tcBorders>
            <w:vAlign w:val="center"/>
          </w:tcPr>
          <w:p w:rsidRPr="006D1E5B" w:rsidR="00F84045" w:rsidP="006A2EFA" w:rsidRDefault="00F84045" w14:paraId="0E297C79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Não estimado</w:t>
            </w:r>
          </w:p>
        </w:tc>
        <w:tc>
          <w:tcPr>
            <w:tcW w:w="1701" w:type="dxa"/>
            <w:tcBorders>
              <w:left w:val="nil"/>
              <w:right w:val="nil"/>
            </w:tcBorders>
            <w:vAlign w:val="center"/>
          </w:tcPr>
          <w:p w:rsidRPr="006D1E5B" w:rsidR="00F84045" w:rsidP="006A2EFA" w:rsidRDefault="00F84045" w14:paraId="6898E76D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Não estimado</w:t>
            </w:r>
          </w:p>
        </w:tc>
        <w:tc>
          <w:tcPr>
            <w:tcW w:w="1757" w:type="dxa"/>
            <w:tcBorders>
              <w:left w:val="nil"/>
              <w:right w:val="nil"/>
            </w:tcBorders>
            <w:vAlign w:val="center"/>
          </w:tcPr>
          <w:p w:rsidRPr="006D1E5B" w:rsidR="00F84045" w:rsidP="006A2EFA" w:rsidRDefault="00F84045" w14:paraId="4CF326A6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1,3 (se o teor de umidade for de 50%)</w:t>
            </w:r>
          </w:p>
        </w:tc>
        <w:tc>
          <w:tcPr>
            <w:tcW w:w="1984" w:type="dxa"/>
            <w:tcBorders>
              <w:left w:val="nil"/>
              <w:right w:val="nil"/>
            </w:tcBorders>
            <w:vAlign w:val="center"/>
          </w:tcPr>
          <w:p w:rsidRPr="00BD58A4" w:rsidR="00F84045" w:rsidP="006A2EFA" w:rsidRDefault="00F84045" w14:paraId="271E9748" w14:textId="77777777">
            <w:pPr>
              <w:ind w:firstLine="0"/>
              <w:jc w:val="center"/>
              <w:rPr>
                <w:rFonts w:cs="Arial"/>
              </w:rPr>
            </w:pPr>
            <w:r w:rsidRPr="00BD58A4">
              <w:rPr>
                <w:rFonts w:cs="Arial"/>
              </w:rPr>
              <w:t>-</w:t>
            </w:r>
          </w:p>
        </w:tc>
      </w:tr>
      <w:tr w:rsidR="00F84045" w:rsidTr="006A2EFA" w14:paraId="370C720F" w14:textId="77777777">
        <w:trPr>
          <w:trHeight w:val="283"/>
          <w:jc w:val="center"/>
        </w:trPr>
        <w:tc>
          <w:tcPr>
            <w:tcW w:w="1417" w:type="dxa"/>
            <w:tcBorders>
              <w:left w:val="nil"/>
              <w:right w:val="nil"/>
            </w:tcBorders>
            <w:vAlign w:val="center"/>
          </w:tcPr>
          <w:p w:rsidRPr="006D1E5B" w:rsidR="00F84045" w:rsidP="006A2EFA" w:rsidRDefault="00F84045" w14:paraId="677B50D6" w14:textId="77777777">
            <w:pPr>
              <w:ind w:firstLine="0"/>
              <w:jc w:val="center"/>
              <w:rPr>
                <w:rFonts w:cs="Arial"/>
                <w:szCs w:val="24"/>
              </w:rPr>
            </w:pPr>
            <m:oMathPara>
              <m:oMath>
                <m:r>
                  <w:rPr>
                    <w:rFonts w:ascii="Cambria Math" w:hAnsi="Cambria Math" w:cs="Arial"/>
                    <w:szCs w:val="24"/>
                  </w:rPr>
                  <w:lastRenderedPageBreak/>
                  <m:t>IP</m:t>
                </m:r>
              </m:oMath>
            </m:oMathPara>
          </w:p>
        </w:tc>
        <w:tc>
          <w:tcPr>
            <w:tcW w:w="1701" w:type="dxa"/>
            <w:tcBorders>
              <w:left w:val="nil"/>
              <w:right w:val="nil"/>
            </w:tcBorders>
            <w:vAlign w:val="center"/>
          </w:tcPr>
          <w:p w:rsidRPr="006D1E5B" w:rsidR="00F84045" w:rsidP="006A2EFA" w:rsidRDefault="00F84045" w14:paraId="00D91549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-</w:t>
            </w:r>
          </w:p>
        </w:tc>
        <w:tc>
          <w:tcPr>
            <w:tcW w:w="1701" w:type="dxa"/>
            <w:tcBorders>
              <w:left w:val="nil"/>
              <w:right w:val="nil"/>
            </w:tcBorders>
            <w:vAlign w:val="center"/>
          </w:tcPr>
          <w:p w:rsidRPr="006D1E5B" w:rsidR="00F84045" w:rsidP="006A2EFA" w:rsidRDefault="00F84045" w14:paraId="23124872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-</w:t>
            </w:r>
          </w:p>
        </w:tc>
        <w:tc>
          <w:tcPr>
            <w:tcW w:w="1757" w:type="dxa"/>
            <w:tcBorders>
              <w:left w:val="nil"/>
              <w:right w:val="nil"/>
            </w:tcBorders>
            <w:vAlign w:val="center"/>
          </w:tcPr>
          <w:p w:rsidRPr="006D1E5B" w:rsidR="00F84045" w:rsidP="006A2EFA" w:rsidRDefault="00F84045" w14:paraId="0F71F65D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30</w:t>
            </w:r>
          </w:p>
        </w:tc>
        <w:tc>
          <w:tcPr>
            <w:tcW w:w="1984" w:type="dxa"/>
            <w:tcBorders>
              <w:left w:val="nil"/>
              <w:right w:val="nil"/>
            </w:tcBorders>
            <w:vAlign w:val="center"/>
          </w:tcPr>
          <w:p w:rsidRPr="00BD58A4" w:rsidR="00F84045" w:rsidP="006A2EFA" w:rsidRDefault="00F84045" w14:paraId="22050E90" w14:textId="77777777">
            <w:pPr>
              <w:ind w:firstLine="0"/>
              <w:jc w:val="center"/>
              <w:rPr>
                <w:rFonts w:cs="Arial"/>
              </w:rPr>
            </w:pPr>
            <w:proofErr w:type="spellStart"/>
            <w:r w:rsidRPr="00BD58A4">
              <w:rPr>
                <w:rFonts w:cs="Arial"/>
              </w:rPr>
              <w:t>Massad</w:t>
            </w:r>
            <w:proofErr w:type="spellEnd"/>
            <w:r w:rsidRPr="00BD58A4">
              <w:rPr>
                <w:rFonts w:cs="Arial"/>
              </w:rPr>
              <w:t>, 1985</w:t>
            </w:r>
          </w:p>
        </w:tc>
      </w:tr>
      <w:tr w:rsidR="00F84045" w:rsidTr="006A2EFA" w14:paraId="5AEBC670" w14:textId="77777777">
        <w:trPr>
          <w:trHeight w:val="283"/>
          <w:jc w:val="center"/>
        </w:trPr>
        <w:tc>
          <w:tcPr>
            <w:tcW w:w="1417" w:type="dxa"/>
            <w:tcBorders>
              <w:left w:val="nil"/>
              <w:right w:val="nil"/>
            </w:tcBorders>
            <w:vAlign w:val="center"/>
          </w:tcPr>
          <w:p w:rsidRPr="006D1E5B" w:rsidR="00F84045" w:rsidP="006A2EFA" w:rsidRDefault="00F84045" w14:paraId="73806D12" w14:textId="77777777">
            <w:pPr>
              <w:ind w:firstLine="0"/>
              <w:jc w:val="center"/>
              <w:rPr>
                <w:rFonts w:cs="Arial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Arial"/>
                        <w:i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  <w:szCs w:val="24"/>
                      </w:rPr>
                      <m:t>γ</m:t>
                    </m:r>
                  </m:e>
                  <m:sub>
                    <m:r>
                      <w:rPr>
                        <w:rFonts w:ascii="Cambria Math" w:hAnsi="Cambria Math" w:cs="Arial"/>
                        <w:szCs w:val="24"/>
                      </w:rPr>
                      <m:t>sat</m:t>
                    </m:r>
                  </m:sub>
                </m:sSub>
              </m:oMath>
            </m:oMathPara>
          </w:p>
        </w:tc>
        <w:tc>
          <w:tcPr>
            <w:tcW w:w="1701" w:type="dxa"/>
            <w:tcBorders>
              <w:left w:val="nil"/>
              <w:right w:val="nil"/>
            </w:tcBorders>
            <w:vAlign w:val="center"/>
          </w:tcPr>
          <w:p w:rsidRPr="006D1E5B" w:rsidR="00F84045" w:rsidP="006A2EFA" w:rsidRDefault="00F84045" w14:paraId="20E535F1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 xml:space="preserve">17,0 </w:t>
            </w:r>
            <w:proofErr w:type="spellStart"/>
            <w:r>
              <w:rPr>
                <w:rFonts w:cs="Arial"/>
                <w:szCs w:val="24"/>
              </w:rPr>
              <w:t>kN</w:t>
            </w:r>
            <w:proofErr w:type="spellEnd"/>
            <w:r>
              <w:rPr>
                <w:rFonts w:cs="Arial"/>
                <w:szCs w:val="24"/>
              </w:rPr>
              <w:t>/m³</w:t>
            </w:r>
          </w:p>
        </w:tc>
        <w:tc>
          <w:tcPr>
            <w:tcW w:w="1701" w:type="dxa"/>
            <w:tcBorders>
              <w:left w:val="nil"/>
              <w:right w:val="nil"/>
            </w:tcBorders>
            <w:vAlign w:val="center"/>
          </w:tcPr>
          <w:p w:rsidRPr="006D1E5B" w:rsidR="00F84045" w:rsidP="006A2EFA" w:rsidRDefault="00F84045" w14:paraId="14530F55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 xml:space="preserve">15,0 </w:t>
            </w:r>
            <w:proofErr w:type="spellStart"/>
            <w:r>
              <w:rPr>
                <w:rFonts w:cs="Arial"/>
                <w:szCs w:val="24"/>
              </w:rPr>
              <w:t>kN</w:t>
            </w:r>
            <w:proofErr w:type="spellEnd"/>
            <w:r>
              <w:rPr>
                <w:rFonts w:cs="Arial"/>
                <w:szCs w:val="24"/>
              </w:rPr>
              <w:t>/m³</w:t>
            </w:r>
          </w:p>
        </w:tc>
        <w:tc>
          <w:tcPr>
            <w:tcW w:w="1757" w:type="dxa"/>
            <w:tcBorders>
              <w:left w:val="nil"/>
              <w:right w:val="nil"/>
            </w:tcBorders>
            <w:vAlign w:val="center"/>
          </w:tcPr>
          <w:p w:rsidRPr="006D1E5B" w:rsidR="00F84045" w:rsidP="006A2EFA" w:rsidRDefault="00F84045" w14:paraId="517FECDF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 xml:space="preserve">15,0 </w:t>
            </w:r>
            <w:proofErr w:type="spellStart"/>
            <w:r>
              <w:rPr>
                <w:rFonts w:cs="Arial"/>
                <w:szCs w:val="24"/>
              </w:rPr>
              <w:t>kN</w:t>
            </w:r>
            <w:proofErr w:type="spellEnd"/>
            <w:r>
              <w:rPr>
                <w:rFonts w:cs="Arial"/>
                <w:szCs w:val="24"/>
              </w:rPr>
              <w:t>/m³</w:t>
            </w:r>
          </w:p>
        </w:tc>
        <w:tc>
          <w:tcPr>
            <w:tcW w:w="1984" w:type="dxa"/>
            <w:tcBorders>
              <w:left w:val="nil"/>
              <w:right w:val="nil"/>
            </w:tcBorders>
            <w:vAlign w:val="center"/>
          </w:tcPr>
          <w:p w:rsidRPr="00BD58A4" w:rsidR="00F84045" w:rsidP="006A2EFA" w:rsidRDefault="00F84045" w14:paraId="33AEFB4F" w14:textId="77777777">
            <w:pPr>
              <w:ind w:firstLine="0"/>
              <w:jc w:val="center"/>
              <w:rPr>
                <w:rFonts w:cs="Arial"/>
              </w:rPr>
            </w:pPr>
            <w:r>
              <w:rPr>
                <w:rFonts w:cs="Arial"/>
              </w:rPr>
              <w:t>Bowles, 1996</w:t>
            </w:r>
          </w:p>
        </w:tc>
      </w:tr>
      <w:tr w:rsidR="00F84045" w:rsidTr="006A2EFA" w14:paraId="3D0688FB" w14:textId="77777777">
        <w:trPr>
          <w:trHeight w:val="283"/>
          <w:jc w:val="center"/>
        </w:trPr>
        <w:tc>
          <w:tcPr>
            <w:tcW w:w="1417" w:type="dxa"/>
            <w:tcBorders>
              <w:left w:val="nil"/>
              <w:right w:val="nil"/>
            </w:tcBorders>
            <w:vAlign w:val="center"/>
          </w:tcPr>
          <w:p w:rsidRPr="006D1E5B" w:rsidR="00F84045" w:rsidP="006A2EFA" w:rsidRDefault="00F84045" w14:paraId="22288E22" w14:textId="77777777">
            <w:pPr>
              <w:ind w:firstLine="0"/>
              <w:jc w:val="center"/>
              <w:rPr>
                <w:rFonts w:cs="Arial"/>
                <w:szCs w:val="24"/>
              </w:rPr>
            </w:pPr>
            <m:oMathPara>
              <m:oMath>
                <m:r>
                  <w:rPr>
                    <w:rFonts w:ascii="Cambria Math" w:hAnsi="Cambria Math" w:cs="Arial"/>
                    <w:szCs w:val="24"/>
                  </w:rPr>
                  <m:t>φ'</m:t>
                </m:r>
              </m:oMath>
            </m:oMathPara>
          </w:p>
        </w:tc>
        <w:tc>
          <w:tcPr>
            <w:tcW w:w="1701" w:type="dxa"/>
            <w:tcBorders>
              <w:left w:val="nil"/>
              <w:right w:val="nil"/>
            </w:tcBorders>
            <w:vAlign w:val="center"/>
          </w:tcPr>
          <w:p w:rsidRPr="006D1E5B" w:rsidR="00F84045" w:rsidP="006A2EFA" w:rsidRDefault="00F84045" w14:paraId="08E160DB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33º</w:t>
            </w:r>
          </w:p>
        </w:tc>
        <w:tc>
          <w:tcPr>
            <w:tcW w:w="1701" w:type="dxa"/>
            <w:tcBorders>
              <w:left w:val="nil"/>
              <w:right w:val="nil"/>
            </w:tcBorders>
            <w:vAlign w:val="center"/>
          </w:tcPr>
          <w:p w:rsidRPr="006D1E5B" w:rsidR="00F84045" w:rsidP="006A2EFA" w:rsidRDefault="00F84045" w14:paraId="494D755E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23,5º</w:t>
            </w:r>
          </w:p>
        </w:tc>
        <w:tc>
          <w:tcPr>
            <w:tcW w:w="1757" w:type="dxa"/>
            <w:tcBorders>
              <w:left w:val="nil"/>
              <w:right w:val="nil"/>
            </w:tcBorders>
            <w:vAlign w:val="center"/>
          </w:tcPr>
          <w:p w:rsidRPr="006D1E5B" w:rsidR="00F84045" w:rsidP="006A2EFA" w:rsidRDefault="00F84045" w14:paraId="3B9C7FC0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-</w:t>
            </w:r>
          </w:p>
        </w:tc>
        <w:tc>
          <w:tcPr>
            <w:tcW w:w="1984" w:type="dxa"/>
            <w:tcBorders>
              <w:left w:val="nil"/>
              <w:right w:val="nil"/>
            </w:tcBorders>
            <w:vAlign w:val="center"/>
          </w:tcPr>
          <w:p w:rsidRPr="00BD58A4" w:rsidR="00F84045" w:rsidP="006A2EFA" w:rsidRDefault="00F84045" w14:paraId="7DDDB21A" w14:textId="77777777">
            <w:pPr>
              <w:ind w:firstLine="0"/>
              <w:jc w:val="center"/>
              <w:rPr>
                <w:rFonts w:cs="Arial"/>
              </w:rPr>
            </w:pPr>
            <w:r>
              <w:rPr>
                <w:rFonts w:cs="Arial"/>
              </w:rPr>
              <w:t>Teixeira, 1996</w:t>
            </w:r>
          </w:p>
        </w:tc>
      </w:tr>
      <w:tr w:rsidR="00F84045" w:rsidTr="006A2EFA" w14:paraId="2601A786" w14:textId="77777777">
        <w:trPr>
          <w:trHeight w:val="283"/>
          <w:jc w:val="center"/>
        </w:trPr>
        <w:tc>
          <w:tcPr>
            <w:tcW w:w="1417" w:type="dxa"/>
            <w:tcBorders>
              <w:left w:val="nil"/>
              <w:right w:val="nil"/>
            </w:tcBorders>
            <w:vAlign w:val="center"/>
          </w:tcPr>
          <w:p w:rsidRPr="006D1E5B" w:rsidR="00F84045" w:rsidP="006A2EFA" w:rsidRDefault="00F84045" w14:paraId="3EC1D0A3" w14:textId="77777777">
            <w:pPr>
              <w:ind w:firstLine="0"/>
              <w:jc w:val="center"/>
              <w:rPr>
                <w:rFonts w:cs="Arial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Arial"/>
                        <w:i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  <w:szCs w:val="24"/>
                      </w:rPr>
                      <m:t>S</m:t>
                    </m:r>
                  </m:e>
                  <m:sub>
                    <m:r>
                      <w:rPr>
                        <w:rFonts w:ascii="Cambria Math" w:hAnsi="Cambria Math" w:cs="Arial"/>
                        <w:szCs w:val="24"/>
                      </w:rPr>
                      <m:t>U</m:t>
                    </m:r>
                  </m:sub>
                </m:sSub>
              </m:oMath>
            </m:oMathPara>
          </w:p>
        </w:tc>
        <w:tc>
          <w:tcPr>
            <w:tcW w:w="1701" w:type="dxa"/>
            <w:tcBorders>
              <w:left w:val="nil"/>
              <w:right w:val="nil"/>
            </w:tcBorders>
            <w:vAlign w:val="center"/>
          </w:tcPr>
          <w:p w:rsidRPr="006D1E5B" w:rsidR="00F84045" w:rsidP="006A2EFA" w:rsidRDefault="00F84045" w14:paraId="2C6DD3AF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-</w:t>
            </w:r>
          </w:p>
        </w:tc>
        <w:tc>
          <w:tcPr>
            <w:tcW w:w="1701" w:type="dxa"/>
            <w:tcBorders>
              <w:left w:val="nil"/>
              <w:right w:val="nil"/>
            </w:tcBorders>
            <w:vAlign w:val="center"/>
          </w:tcPr>
          <w:p w:rsidRPr="006D1E5B" w:rsidR="00F84045" w:rsidP="006A2EFA" w:rsidRDefault="00F84045" w14:paraId="0C5EAB95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-</w:t>
            </w:r>
          </w:p>
        </w:tc>
        <w:tc>
          <w:tcPr>
            <w:tcW w:w="1757" w:type="dxa"/>
            <w:tcBorders>
              <w:left w:val="nil"/>
              <w:right w:val="nil"/>
            </w:tcBorders>
            <w:vAlign w:val="center"/>
          </w:tcPr>
          <w:p w:rsidRPr="006D1E5B" w:rsidR="00F84045" w:rsidP="006A2EFA" w:rsidRDefault="00F84045" w14:paraId="26E91FCA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25 kPa</w:t>
            </w:r>
          </w:p>
        </w:tc>
        <w:tc>
          <w:tcPr>
            <w:tcW w:w="1984" w:type="dxa"/>
            <w:tcBorders>
              <w:left w:val="nil"/>
              <w:right w:val="nil"/>
            </w:tcBorders>
            <w:vAlign w:val="center"/>
          </w:tcPr>
          <w:p w:rsidRPr="00BD58A4" w:rsidR="00F84045" w:rsidP="006A2EFA" w:rsidRDefault="00F84045" w14:paraId="587545BF" w14:textId="77777777">
            <w:pPr>
              <w:ind w:firstLine="0"/>
              <w:jc w:val="center"/>
              <w:rPr>
                <w:rFonts w:cs="Arial"/>
              </w:rPr>
            </w:pPr>
            <w:proofErr w:type="spellStart"/>
            <w:r>
              <w:rPr>
                <w:rFonts w:cs="Arial"/>
              </w:rPr>
              <w:t>Stroud</w:t>
            </w:r>
            <w:proofErr w:type="spellEnd"/>
            <w:r>
              <w:rPr>
                <w:rFonts w:cs="Arial"/>
              </w:rPr>
              <w:t>, 1974</w:t>
            </w:r>
          </w:p>
        </w:tc>
      </w:tr>
      <w:tr w:rsidR="00F84045" w:rsidTr="006A2EFA" w14:paraId="28D6D063" w14:textId="77777777">
        <w:trPr>
          <w:trHeight w:val="283"/>
          <w:jc w:val="center"/>
        </w:trPr>
        <w:tc>
          <w:tcPr>
            <w:tcW w:w="1417" w:type="dxa"/>
            <w:tcBorders>
              <w:left w:val="nil"/>
              <w:right w:val="nil"/>
            </w:tcBorders>
            <w:vAlign w:val="center"/>
          </w:tcPr>
          <w:p w:rsidRPr="006D1E5B" w:rsidR="00F84045" w:rsidP="006A2EFA" w:rsidRDefault="00F84045" w14:paraId="2884922D" w14:textId="77777777">
            <w:pPr>
              <w:ind w:firstLine="0"/>
              <w:jc w:val="center"/>
              <w:rPr>
                <w:rFonts w:cs="Arial"/>
                <w:szCs w:val="24"/>
              </w:rPr>
            </w:pPr>
            <m:oMathPara>
              <m:oMath>
                <m:r>
                  <w:rPr>
                    <w:rFonts w:ascii="Cambria Math" w:hAnsi="Cambria Math" w:cs="Arial"/>
                    <w:szCs w:val="24"/>
                  </w:rPr>
                  <m:t>E</m:t>
                </m:r>
              </m:oMath>
            </m:oMathPara>
          </w:p>
        </w:tc>
        <w:tc>
          <w:tcPr>
            <w:tcW w:w="1701" w:type="dxa"/>
            <w:tcBorders>
              <w:left w:val="nil"/>
              <w:right w:val="nil"/>
            </w:tcBorders>
            <w:vAlign w:val="center"/>
          </w:tcPr>
          <w:p w:rsidRPr="006D1E5B" w:rsidR="00F84045" w:rsidP="006A2EFA" w:rsidRDefault="00F84045" w14:paraId="00E8A1AB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-</w:t>
            </w:r>
          </w:p>
        </w:tc>
        <w:tc>
          <w:tcPr>
            <w:tcW w:w="1701" w:type="dxa"/>
            <w:tcBorders>
              <w:left w:val="nil"/>
              <w:right w:val="nil"/>
            </w:tcBorders>
            <w:vAlign w:val="center"/>
          </w:tcPr>
          <w:p w:rsidRPr="006D1E5B" w:rsidR="00F84045" w:rsidP="006A2EFA" w:rsidRDefault="00F84045" w14:paraId="778EBE03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2 MPa</w:t>
            </w:r>
          </w:p>
        </w:tc>
        <w:tc>
          <w:tcPr>
            <w:tcW w:w="1757" w:type="dxa"/>
            <w:tcBorders>
              <w:left w:val="nil"/>
              <w:right w:val="nil"/>
            </w:tcBorders>
            <w:vAlign w:val="center"/>
          </w:tcPr>
          <w:p w:rsidRPr="006D1E5B" w:rsidR="00F84045" w:rsidP="006A2EFA" w:rsidRDefault="00F84045" w14:paraId="3A1C6F54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3 MPa</w:t>
            </w:r>
          </w:p>
        </w:tc>
        <w:tc>
          <w:tcPr>
            <w:tcW w:w="1984" w:type="dxa"/>
            <w:tcBorders>
              <w:left w:val="nil"/>
              <w:right w:val="nil"/>
            </w:tcBorders>
            <w:vAlign w:val="center"/>
          </w:tcPr>
          <w:p w:rsidRPr="00BD58A4" w:rsidR="00F84045" w:rsidP="006A2EFA" w:rsidRDefault="00F84045" w14:paraId="6FE7C0A8" w14:textId="77777777">
            <w:pPr>
              <w:ind w:firstLine="0"/>
              <w:jc w:val="center"/>
              <w:rPr>
                <w:rFonts w:cs="Arial"/>
              </w:rPr>
            </w:pPr>
            <w:proofErr w:type="spellStart"/>
            <w:r>
              <w:rPr>
                <w:rFonts w:cs="Arial"/>
              </w:rPr>
              <w:t>Schnaid</w:t>
            </w:r>
            <w:proofErr w:type="spellEnd"/>
            <w:r>
              <w:rPr>
                <w:rFonts w:cs="Arial"/>
              </w:rPr>
              <w:t xml:space="preserve"> e Odebrecht, 2021</w:t>
            </w:r>
          </w:p>
        </w:tc>
      </w:tr>
      <w:tr w:rsidR="00F84045" w:rsidTr="006A2EFA" w14:paraId="50547D73" w14:textId="77777777">
        <w:trPr>
          <w:trHeight w:val="283"/>
          <w:jc w:val="center"/>
        </w:trPr>
        <w:tc>
          <w:tcPr>
            <w:tcW w:w="1417" w:type="dxa"/>
            <w:tcBorders>
              <w:left w:val="nil"/>
              <w:right w:val="nil"/>
            </w:tcBorders>
            <w:vAlign w:val="center"/>
          </w:tcPr>
          <w:p w:rsidRPr="006D1E5B" w:rsidR="00F84045" w:rsidP="006A2EFA" w:rsidRDefault="00F84045" w14:paraId="54053A68" w14:textId="77777777">
            <w:pPr>
              <w:ind w:firstLine="0"/>
              <w:jc w:val="center"/>
              <w:rPr>
                <w:rFonts w:cs="Arial"/>
                <w:szCs w:val="24"/>
              </w:rPr>
            </w:pPr>
            <m:oMathPara>
              <m:oMath>
                <m:r>
                  <w:rPr>
                    <w:rFonts w:ascii="Cambria Math" w:hAnsi="Cambria Math" w:cs="Arial"/>
                    <w:szCs w:val="24"/>
                  </w:rPr>
                  <m:t>v</m:t>
                </m:r>
              </m:oMath>
            </m:oMathPara>
          </w:p>
        </w:tc>
        <w:tc>
          <w:tcPr>
            <w:tcW w:w="1701" w:type="dxa"/>
            <w:tcBorders>
              <w:left w:val="nil"/>
              <w:right w:val="nil"/>
            </w:tcBorders>
            <w:vAlign w:val="center"/>
          </w:tcPr>
          <w:p w:rsidRPr="006D1E5B" w:rsidR="00F84045" w:rsidP="006A2EFA" w:rsidRDefault="00F84045" w14:paraId="679E9CD1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-</w:t>
            </w:r>
          </w:p>
        </w:tc>
        <w:tc>
          <w:tcPr>
            <w:tcW w:w="1701" w:type="dxa"/>
            <w:tcBorders>
              <w:left w:val="nil"/>
              <w:right w:val="nil"/>
            </w:tcBorders>
            <w:vAlign w:val="center"/>
          </w:tcPr>
          <w:p w:rsidRPr="006D1E5B" w:rsidR="00F84045" w:rsidP="006A2EFA" w:rsidRDefault="00F84045" w14:paraId="4AF2F37D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0,30</w:t>
            </w:r>
          </w:p>
        </w:tc>
        <w:tc>
          <w:tcPr>
            <w:tcW w:w="1757" w:type="dxa"/>
            <w:tcBorders>
              <w:left w:val="nil"/>
              <w:right w:val="nil"/>
            </w:tcBorders>
            <w:vAlign w:val="center"/>
          </w:tcPr>
          <w:p w:rsidRPr="006D1E5B" w:rsidR="00F84045" w:rsidP="006A2EFA" w:rsidRDefault="00F84045" w14:paraId="6573DC06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0,45</w:t>
            </w:r>
          </w:p>
        </w:tc>
        <w:tc>
          <w:tcPr>
            <w:tcW w:w="1984" w:type="dxa"/>
            <w:tcBorders>
              <w:left w:val="nil"/>
              <w:right w:val="nil"/>
            </w:tcBorders>
            <w:vAlign w:val="center"/>
          </w:tcPr>
          <w:p w:rsidRPr="00BD58A4" w:rsidR="00F84045" w:rsidP="006A2EFA" w:rsidRDefault="00F84045" w14:paraId="28CCB550" w14:textId="77777777">
            <w:pPr>
              <w:ind w:firstLine="0"/>
              <w:jc w:val="center"/>
              <w:rPr>
                <w:rFonts w:cs="Arial"/>
              </w:rPr>
            </w:pPr>
            <w:r>
              <w:rPr>
                <w:rFonts w:cs="Arial"/>
              </w:rPr>
              <w:t>Bowles, 1996</w:t>
            </w:r>
          </w:p>
        </w:tc>
      </w:tr>
      <w:tr w:rsidR="00F84045" w:rsidTr="006A2EFA" w14:paraId="06ED5707" w14:textId="77777777">
        <w:trPr>
          <w:trHeight w:val="283"/>
          <w:jc w:val="center"/>
        </w:trPr>
        <w:tc>
          <w:tcPr>
            <w:tcW w:w="1417" w:type="dxa"/>
            <w:tcBorders>
              <w:left w:val="nil"/>
              <w:right w:val="nil"/>
            </w:tcBorders>
            <w:vAlign w:val="center"/>
          </w:tcPr>
          <w:p w:rsidRPr="006D1E5B" w:rsidR="00F84045" w:rsidP="006A2EFA" w:rsidRDefault="00F84045" w14:paraId="545D983E" w14:textId="77777777">
            <w:pPr>
              <w:ind w:firstLine="0"/>
              <w:jc w:val="center"/>
              <w:rPr>
                <w:rFonts w:cs="Arial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Arial"/>
                        <w:i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  <w:szCs w:val="24"/>
                      </w:rPr>
                      <m:t>c</m:t>
                    </m:r>
                  </m:e>
                  <m:sub>
                    <m:r>
                      <w:rPr>
                        <w:rFonts w:ascii="Cambria Math" w:hAnsi="Cambria Math" w:cs="Arial"/>
                        <w:szCs w:val="24"/>
                      </w:rPr>
                      <m:t>c</m:t>
                    </m:r>
                  </m:sub>
                </m:sSub>
              </m:oMath>
            </m:oMathPara>
          </w:p>
        </w:tc>
        <w:tc>
          <w:tcPr>
            <w:tcW w:w="1701" w:type="dxa"/>
            <w:tcBorders>
              <w:left w:val="nil"/>
              <w:right w:val="nil"/>
            </w:tcBorders>
            <w:vAlign w:val="center"/>
          </w:tcPr>
          <w:p w:rsidRPr="006D1E5B" w:rsidR="00F84045" w:rsidP="006A2EFA" w:rsidRDefault="00F84045" w14:paraId="25A658D8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-</w:t>
            </w:r>
          </w:p>
        </w:tc>
        <w:tc>
          <w:tcPr>
            <w:tcW w:w="1701" w:type="dxa"/>
            <w:tcBorders>
              <w:left w:val="nil"/>
              <w:right w:val="nil"/>
            </w:tcBorders>
            <w:vAlign w:val="center"/>
          </w:tcPr>
          <w:p w:rsidRPr="006D1E5B" w:rsidR="00F84045" w:rsidP="006A2EFA" w:rsidRDefault="00F84045" w14:paraId="79AB1388" w14:textId="77777777">
            <w:pPr>
              <w:ind w:firstLine="0"/>
              <w:jc w:val="center"/>
              <w:rPr>
                <w:rFonts w:cs="Arial"/>
                <w:szCs w:val="24"/>
              </w:rPr>
            </w:pPr>
          </w:p>
        </w:tc>
        <w:tc>
          <w:tcPr>
            <w:tcW w:w="1757" w:type="dxa"/>
            <w:tcBorders>
              <w:left w:val="nil"/>
              <w:right w:val="nil"/>
            </w:tcBorders>
            <w:vAlign w:val="center"/>
          </w:tcPr>
          <w:p w:rsidRPr="006D1E5B" w:rsidR="00F84045" w:rsidP="006A2EFA" w:rsidRDefault="00F84045" w14:paraId="33194A09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0,39</w:t>
            </w:r>
          </w:p>
        </w:tc>
        <w:tc>
          <w:tcPr>
            <w:tcW w:w="1984" w:type="dxa"/>
            <w:tcBorders>
              <w:left w:val="nil"/>
              <w:right w:val="nil"/>
            </w:tcBorders>
            <w:vAlign w:val="center"/>
          </w:tcPr>
          <w:p w:rsidRPr="00BD58A4" w:rsidR="00F84045" w:rsidP="006A2EFA" w:rsidRDefault="00F84045" w14:paraId="6C39F809" w14:textId="77777777">
            <w:pPr>
              <w:ind w:firstLine="0"/>
              <w:jc w:val="center"/>
              <w:rPr>
                <w:rFonts w:cs="Arial"/>
              </w:rPr>
            </w:pPr>
            <w:proofErr w:type="spellStart"/>
            <w:r>
              <w:rPr>
                <w:rFonts w:cs="Arial"/>
              </w:rPr>
              <w:t>Wroth</w:t>
            </w:r>
            <w:proofErr w:type="spellEnd"/>
            <w:r>
              <w:rPr>
                <w:rFonts w:cs="Arial"/>
              </w:rPr>
              <w:t xml:space="preserve"> e Wood, 1978</w:t>
            </w:r>
          </w:p>
        </w:tc>
      </w:tr>
      <w:tr w:rsidR="00F84045" w:rsidTr="006A2EFA" w14:paraId="7E41FC6C" w14:textId="77777777">
        <w:trPr>
          <w:trHeight w:val="283"/>
          <w:jc w:val="center"/>
        </w:trPr>
        <w:tc>
          <w:tcPr>
            <w:tcW w:w="1417" w:type="dxa"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Pr="006D1E5B" w:rsidR="00F84045" w:rsidP="006A2EFA" w:rsidRDefault="00F84045" w14:paraId="5A304E6E" w14:textId="77777777">
            <w:pPr>
              <w:ind w:firstLine="0"/>
              <w:jc w:val="center"/>
              <w:rPr>
                <w:rFonts w:cs="Arial"/>
                <w:szCs w:val="24"/>
              </w:rPr>
            </w:pPr>
            <m:oMathPara>
              <m:oMath>
                <m:r>
                  <w:rPr>
                    <w:rFonts w:ascii="Cambria Math" w:hAnsi="Cambria Math" w:cs="Arial"/>
                    <w:szCs w:val="24"/>
                  </w:rPr>
                  <m:t>D</m:t>
                </m:r>
              </m:oMath>
            </m:oMathPara>
          </w:p>
        </w:tc>
        <w:tc>
          <w:tcPr>
            <w:tcW w:w="1701" w:type="dxa"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Pr="006D1E5B" w:rsidR="00F84045" w:rsidP="006A2EFA" w:rsidRDefault="00F84045" w14:paraId="0A3DB638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-</w:t>
            </w:r>
          </w:p>
        </w:tc>
        <w:tc>
          <w:tcPr>
            <w:tcW w:w="1701" w:type="dxa"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Pr="006D1E5B" w:rsidR="00F84045" w:rsidP="006A2EFA" w:rsidRDefault="00F84045" w14:paraId="7C84372A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2,7 MPa</w:t>
            </w:r>
          </w:p>
        </w:tc>
        <w:tc>
          <w:tcPr>
            <w:tcW w:w="1757" w:type="dxa"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Pr="006D1E5B" w:rsidR="00F84045" w:rsidP="006A2EFA" w:rsidRDefault="00F84045" w14:paraId="774548A1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11,3 MPa</w:t>
            </w:r>
          </w:p>
        </w:tc>
        <w:tc>
          <w:tcPr>
            <w:tcW w:w="1984" w:type="dxa"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Pr="00BD58A4" w:rsidR="00F84045" w:rsidP="006A2EFA" w:rsidRDefault="00F84045" w14:paraId="38004ACA" w14:textId="77777777">
            <w:pPr>
              <w:ind w:firstLine="0"/>
              <w:jc w:val="center"/>
              <w:rPr>
                <w:rFonts w:cs="Arial"/>
              </w:rPr>
            </w:pPr>
            <w:r>
              <w:rPr>
                <w:rFonts w:cs="Arial"/>
              </w:rPr>
              <w:t>-</w:t>
            </w:r>
          </w:p>
        </w:tc>
      </w:tr>
    </w:tbl>
    <w:p w:rsidR="00F84045" w:rsidP="00F84045" w:rsidRDefault="00F84045" w14:paraId="447DC1A8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Fonte: elaborado pelos autores (2021).</w:t>
      </w:r>
    </w:p>
    <w:p w:rsidR="00F84045" w:rsidP="00F84045" w:rsidRDefault="00F84045" w14:paraId="277B1EC7" w14:textId="77777777">
      <w:pPr>
        <w:jc w:val="center"/>
        <w:rPr>
          <w:rFonts w:cs="Arial"/>
          <w:b/>
          <w:bCs/>
          <w:sz w:val="20"/>
        </w:rPr>
      </w:pPr>
    </w:p>
    <w:p w:rsidRPr="00AA4518" w:rsidR="00F84045" w:rsidP="00F84045" w:rsidRDefault="00F84045" w14:paraId="39587C7A" w14:textId="77777777">
      <w:pPr>
        <w:pStyle w:val="Ttulo"/>
        <w:rPr>
          <w:rFonts w:cs="Arial"/>
          <w:szCs w:val="24"/>
        </w:rPr>
      </w:pPr>
      <w:r w:rsidRPr="00AA4518">
        <w:rPr>
          <w:rFonts w:cs="Arial"/>
          <w:szCs w:val="24"/>
        </w:rPr>
        <w:t>O coeficiente de Poisson (</w:t>
      </w:r>
      <m:oMath>
        <m:r>
          <w:rPr>
            <w:rFonts w:ascii="Cambria Math" w:hAnsi="Cambria Math" w:cs="Arial"/>
            <w:szCs w:val="24"/>
          </w:rPr>
          <m:t>v</m:t>
        </m:r>
      </m:oMath>
      <w:r w:rsidRPr="00AA4518">
        <w:rPr>
          <w:rFonts w:cs="Arial"/>
          <w:szCs w:val="24"/>
        </w:rPr>
        <w:t>) foi estimado com base no proposto por Bowles (1996). Considerando os valores de coeficiente de Poisson e módulo de elasticidade (E), foram determinados valores de módulo oedométrico (D) conforme proposição apresentada por Lambe e Whitman (1979).</w:t>
      </w:r>
    </w:p>
    <w:p w:rsidRPr="00C064A3" w:rsidR="00F84045" w:rsidP="00F84045" w:rsidRDefault="00F84045" w14:paraId="12AC3967" w14:textId="77777777">
      <w:pPr>
        <w:pStyle w:val="Ttulo"/>
        <w:rPr>
          <w:rFonts w:cs="Arial"/>
          <w:szCs w:val="24"/>
        </w:rPr>
      </w:pPr>
      <m:oMathPara>
        <m:oMath>
          <m:r>
            <w:rPr>
              <w:rFonts w:ascii="Cambria Math" w:hAnsi="Cambria Math" w:cs="Arial"/>
              <w:szCs w:val="24"/>
            </w:rPr>
            <m:t>D=</m:t>
          </m:r>
          <m:f>
            <m:fPr>
              <m:ctrlPr>
                <w:rPr>
                  <w:rFonts w:ascii="Cambria Math" w:hAnsi="Cambria Math" w:cs="Arial"/>
                  <w:i/>
                  <w:szCs w:val="24"/>
                </w:rPr>
              </m:ctrlPr>
            </m:fPr>
            <m:num>
              <m:r>
                <w:rPr>
                  <w:rFonts w:ascii="Cambria Math" w:hAnsi="Cambria Math" w:cs="Arial"/>
                  <w:szCs w:val="24"/>
                </w:rPr>
                <m:t>E.</m:t>
              </m:r>
              <m:d>
                <m:dPr>
                  <m:ctrlPr>
                    <w:rPr>
                      <w:rFonts w:ascii="Cambria Math" w:hAnsi="Cambria Math" w:cs="Arial"/>
                      <w:i/>
                      <w:szCs w:val="24"/>
                    </w:rPr>
                  </m:ctrlPr>
                </m:dPr>
                <m:e>
                  <m:r>
                    <w:rPr>
                      <w:rFonts w:ascii="Cambria Math" w:hAnsi="Cambria Math" w:cs="Arial"/>
                      <w:szCs w:val="24"/>
                    </w:rPr>
                    <m:t>1-v</m:t>
                  </m:r>
                </m:e>
              </m:d>
            </m:num>
            <m:den>
              <m:d>
                <m:dPr>
                  <m:ctrlPr>
                    <w:rPr>
                      <w:rFonts w:ascii="Cambria Math" w:hAnsi="Cambria Math" w:cs="Arial"/>
                      <w:i/>
                      <w:szCs w:val="24"/>
                    </w:rPr>
                  </m:ctrlPr>
                </m:dPr>
                <m:e>
                  <m:r>
                    <w:rPr>
                      <w:rFonts w:ascii="Cambria Math" w:hAnsi="Cambria Math" w:cs="Arial"/>
                      <w:szCs w:val="24"/>
                    </w:rPr>
                    <m:t>1+v</m:t>
                  </m:r>
                </m:e>
              </m:d>
              <m:r>
                <w:rPr>
                  <w:rFonts w:ascii="Cambria Math" w:hAnsi="Cambria Math" w:cs="Arial"/>
                  <w:szCs w:val="24"/>
                </w:rPr>
                <m:t>.</m:t>
              </m:r>
              <m:d>
                <m:dPr>
                  <m:ctrlPr>
                    <w:rPr>
                      <w:rFonts w:ascii="Cambria Math" w:hAnsi="Cambria Math" w:cs="Arial"/>
                      <w:i/>
                      <w:szCs w:val="24"/>
                    </w:rPr>
                  </m:ctrlPr>
                </m:dPr>
                <m:e>
                  <m:r>
                    <w:rPr>
                      <w:rFonts w:ascii="Cambria Math" w:hAnsi="Cambria Math" w:cs="Arial"/>
                      <w:szCs w:val="24"/>
                    </w:rPr>
                    <m:t>1-2.v</m:t>
                  </m:r>
                </m:e>
              </m:d>
            </m:den>
          </m:f>
        </m:oMath>
      </m:oMathPara>
    </w:p>
    <w:p w:rsidRPr="00DC3CF7" w:rsidR="00F84045" w:rsidP="00F84045" w:rsidRDefault="00F84045" w14:paraId="7422D92A" w14:textId="77777777"/>
    <w:p w:rsidRPr="00C064A3" w:rsidR="00F84045" w:rsidP="00F84045" w:rsidRDefault="00F84045" w14:paraId="77F21BA9" w14:textId="77777777">
      <w:pPr>
        <w:pStyle w:val="Ttulo2"/>
        <w:keepLines w:val="0"/>
        <w:numPr>
          <w:ilvl w:val="1"/>
          <w:numId w:val="11"/>
        </w:numPr>
        <w:spacing w:before="100" w:beforeAutospacing="1" w:after="100" w:afterAutospacing="1" w:line="360" w:lineRule="auto"/>
        <w:jc w:val="both"/>
        <w:rPr/>
      </w:pPr>
      <w:bookmarkStart w:name="_Toc80781847" w:id="30"/>
      <w:r w:rsidR="74816166">
        <w:rPr/>
        <w:t>ANÁLISES DE DEFORMABILIDADE</w:t>
      </w:r>
      <w:bookmarkEnd w:id="30"/>
    </w:p>
    <w:p w:rsidR="00F84045" w:rsidP="00F84045" w:rsidRDefault="00F84045" w14:paraId="1E1C28E5" w14:textId="77777777">
      <w:pPr>
        <w:pStyle w:val="Ttulo"/>
        <w:rPr>
          <w:rFonts w:cs="Arial"/>
          <w:szCs w:val="24"/>
        </w:rPr>
      </w:pPr>
      <w:r w:rsidRPr="006B37BC">
        <w:rPr>
          <w:rFonts w:cs="Arial"/>
          <w:szCs w:val="24"/>
        </w:rPr>
        <w:t xml:space="preserve">As deformações sofridas pelo solo no caso em estudo podem ser descritas como um carregamento </w:t>
      </w:r>
      <w:proofErr w:type="spellStart"/>
      <w:r w:rsidRPr="006B37BC">
        <w:rPr>
          <w:rFonts w:cs="Arial"/>
          <w:szCs w:val="24"/>
        </w:rPr>
        <w:t>oedométrico</w:t>
      </w:r>
      <w:proofErr w:type="spellEnd"/>
      <w:r w:rsidRPr="006B37BC">
        <w:rPr>
          <w:rFonts w:cs="Arial"/>
          <w:szCs w:val="24"/>
        </w:rPr>
        <w:t xml:space="preserve">, que corresponde a uma situação em que as deformações são exclusivamente verticais, com restrição de deslocamentos horizontais. A adoção de tal hipótese é justificável na medida em que a espessura das camadas deformáveis é significativamente </w:t>
      </w:r>
      <w:r>
        <w:rPr>
          <w:rFonts w:cs="Arial"/>
          <w:szCs w:val="24"/>
        </w:rPr>
        <w:t>inferior</w:t>
      </w:r>
      <w:r w:rsidRPr="006B37BC">
        <w:rPr>
          <w:rFonts w:cs="Arial"/>
          <w:szCs w:val="24"/>
        </w:rPr>
        <w:t xml:space="preserve"> </w:t>
      </w:r>
      <w:r>
        <w:rPr>
          <w:rFonts w:cs="Arial"/>
          <w:szCs w:val="24"/>
        </w:rPr>
        <w:t>à</w:t>
      </w:r>
      <w:r w:rsidRPr="006B37BC">
        <w:rPr>
          <w:rFonts w:cs="Arial"/>
          <w:szCs w:val="24"/>
        </w:rPr>
        <w:t xml:space="preserve"> meno</w:t>
      </w:r>
      <w:r>
        <w:rPr>
          <w:rFonts w:cs="Arial"/>
          <w:szCs w:val="24"/>
        </w:rPr>
        <w:t>r</w:t>
      </w:r>
      <w:r w:rsidRPr="006B37BC">
        <w:rPr>
          <w:rFonts w:cs="Arial"/>
          <w:szCs w:val="24"/>
        </w:rPr>
        <w:t xml:space="preserve"> dimensão em planta do aterro a ser executado.</w:t>
      </w:r>
      <w:r>
        <w:rPr>
          <w:rFonts w:cs="Arial"/>
          <w:szCs w:val="24"/>
        </w:rPr>
        <w:t xml:space="preserve"> </w:t>
      </w:r>
      <w:r w:rsidRPr="006B37BC">
        <w:rPr>
          <w:rFonts w:cs="Arial"/>
          <w:szCs w:val="24"/>
        </w:rPr>
        <w:t>O recalque nestas condições é dado por:</w:t>
      </w:r>
    </w:p>
    <w:p w:rsidRPr="006B37BC" w:rsidR="00F84045" w:rsidP="00F84045" w:rsidRDefault="00F84045" w14:paraId="39598E77" w14:textId="77777777">
      <w:pPr>
        <w:pStyle w:val="Ttulo"/>
        <w:rPr>
          <w:rFonts w:cs="Arial"/>
          <w:szCs w:val="24"/>
        </w:rPr>
      </w:pPr>
      <m:oMathPara>
        <m:oMath>
          <m:r>
            <w:rPr>
              <w:rFonts w:ascii="Cambria Math" w:hAnsi="Cambria Math" w:cs="Arial"/>
              <w:szCs w:val="24"/>
            </w:rPr>
            <m:t>ρ=H.</m:t>
          </m:r>
          <m:f>
            <m:fPr>
              <m:ctrlPr>
                <w:rPr>
                  <w:rFonts w:ascii="Cambria Math" w:hAnsi="Cambria Math" w:cs="Arial"/>
                  <w:i/>
                  <w:szCs w:val="24"/>
                </w:rPr>
              </m:ctrlPr>
            </m:fPr>
            <m:num>
              <m:r>
                <w:rPr>
                  <w:rFonts w:ascii="Cambria Math" w:hAnsi="Cambria Math" w:cs="Arial"/>
                  <w:szCs w:val="24"/>
                </w:rPr>
                <m:t>∆σ</m:t>
              </m:r>
            </m:num>
            <m:den>
              <m:r>
                <w:rPr>
                  <w:rFonts w:ascii="Cambria Math" w:hAnsi="Cambria Math" w:cs="Arial"/>
                  <w:szCs w:val="24"/>
                </w:rPr>
                <m:t>D</m:t>
              </m:r>
            </m:den>
          </m:f>
        </m:oMath>
      </m:oMathPara>
    </w:p>
    <w:p w:rsidRPr="006B37BC" w:rsidR="00F84045" w:rsidP="00F84045" w:rsidRDefault="00F84045" w14:paraId="3BBB4AB1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>Onde:</w:t>
      </w:r>
    </w:p>
    <w:p w:rsidRPr="006B37BC" w:rsidR="00F84045" w:rsidP="00F84045" w:rsidRDefault="00F84045" w14:paraId="1B2D2B84" w14:textId="77777777">
      <w:pPr>
        <w:pStyle w:val="Ttulo"/>
        <w:rPr>
          <w:rFonts w:cs="Arial"/>
          <w:szCs w:val="24"/>
        </w:rPr>
      </w:pPr>
      <m:oMath>
        <m:r>
          <w:rPr>
            <w:rFonts w:ascii="Cambria Math" w:hAnsi="Cambria Math" w:cs="Arial"/>
            <w:szCs w:val="24"/>
          </w:rPr>
          <m:t>ρ</m:t>
        </m:r>
      </m:oMath>
      <w:r>
        <w:rPr>
          <w:rFonts w:cs="Arial"/>
          <w:szCs w:val="24"/>
        </w:rPr>
        <w:tab/>
      </w:r>
      <w:r>
        <w:rPr>
          <w:rFonts w:cs="Arial"/>
          <w:szCs w:val="24"/>
        </w:rPr>
        <w:t>recalque;</w:t>
      </w:r>
    </w:p>
    <w:p w:rsidRPr="006B37BC" w:rsidR="00F84045" w:rsidP="00F84045" w:rsidRDefault="00F84045" w14:paraId="2EEB17CF" w14:textId="77777777">
      <w:pPr>
        <w:pStyle w:val="Ttulo"/>
        <w:rPr>
          <w:rFonts w:cs="Arial"/>
          <w:szCs w:val="24"/>
        </w:rPr>
      </w:pPr>
      <m:oMath>
        <m:r>
          <w:rPr>
            <w:rFonts w:ascii="Cambria Math" w:hAnsi="Cambria Math" w:cs="Arial"/>
            <w:szCs w:val="24"/>
          </w:rPr>
          <m:t>∆σ</m:t>
        </m:r>
      </m:oMath>
      <w:r>
        <w:rPr>
          <w:rFonts w:cs="Arial"/>
          <w:szCs w:val="24"/>
        </w:rPr>
        <w:tab/>
      </w:r>
      <w:r>
        <w:rPr>
          <w:rFonts w:cs="Arial"/>
          <w:szCs w:val="24"/>
        </w:rPr>
        <w:t>variação de tensões;</w:t>
      </w:r>
    </w:p>
    <w:p w:rsidRPr="006B37BC" w:rsidR="00F84045" w:rsidP="00F84045" w:rsidRDefault="00F84045" w14:paraId="0BFD242A" w14:textId="77777777">
      <w:pPr>
        <w:pStyle w:val="Ttulo"/>
        <w:rPr>
          <w:rFonts w:cs="Arial"/>
          <w:szCs w:val="24"/>
        </w:rPr>
      </w:pPr>
      <m:oMath>
        <m:r>
          <w:rPr>
            <w:rFonts w:ascii="Cambria Math" w:hAnsi="Cambria Math" w:cs="Arial"/>
            <w:szCs w:val="24"/>
          </w:rPr>
          <m:t>D</m:t>
        </m:r>
      </m:oMath>
      <w:r>
        <w:rPr>
          <w:rFonts w:cs="Arial"/>
          <w:szCs w:val="24"/>
        </w:rPr>
        <w:tab/>
      </w:r>
      <w:r>
        <w:rPr>
          <w:rFonts w:cs="Arial"/>
          <w:szCs w:val="24"/>
        </w:rPr>
        <w:t>módulo oedométrico;</w:t>
      </w:r>
    </w:p>
    <w:p w:rsidRPr="006B37BC" w:rsidR="00F84045" w:rsidP="00F84045" w:rsidRDefault="00F84045" w14:paraId="09610912" w14:textId="77777777">
      <w:pPr>
        <w:pStyle w:val="Ttulo"/>
        <w:rPr>
          <w:rFonts w:cs="Arial"/>
          <w:szCs w:val="24"/>
        </w:rPr>
      </w:pPr>
      <m:oMath>
        <m:r>
          <w:rPr>
            <w:rFonts w:ascii="Cambria Math" w:hAnsi="Cambria Math" w:cs="Arial"/>
            <w:szCs w:val="24"/>
          </w:rPr>
          <m:t>H</m:t>
        </m:r>
      </m:oMath>
      <w:r>
        <w:rPr>
          <w:rFonts w:cs="Arial"/>
          <w:szCs w:val="24"/>
        </w:rPr>
        <w:tab/>
      </w:r>
      <w:r>
        <w:rPr>
          <w:rFonts w:cs="Arial"/>
          <w:szCs w:val="24"/>
        </w:rPr>
        <w:t xml:space="preserve">espessura inicial da camada de solo representada pelo módulo </w:t>
      </w:r>
      <m:oMath>
        <m:r>
          <w:rPr>
            <w:rFonts w:ascii="Cambria Math" w:hAnsi="Cambria Math" w:cs="Arial"/>
            <w:szCs w:val="24"/>
          </w:rPr>
          <m:t>D</m:t>
        </m:r>
      </m:oMath>
      <w:r>
        <w:rPr>
          <w:rFonts w:cs="Arial"/>
          <w:szCs w:val="24"/>
        </w:rPr>
        <w:t>.</w:t>
      </w:r>
    </w:p>
    <w:p w:rsidRPr="006B37BC" w:rsidR="00F84045" w:rsidP="00F84045" w:rsidRDefault="00F84045" w14:paraId="6AA5B8A6" w14:textId="77777777">
      <w:pPr>
        <w:pStyle w:val="Ttulo"/>
        <w:rPr>
          <w:rFonts w:cs="Arial"/>
          <w:szCs w:val="24"/>
        </w:rPr>
      </w:pPr>
    </w:p>
    <w:p w:rsidRPr="00B43862" w:rsidR="00F84045" w:rsidP="00F84045" w:rsidRDefault="00F84045" w14:paraId="72A9B296" w14:textId="77777777">
      <w:pPr>
        <w:pStyle w:val="Ttulo"/>
        <w:rPr>
          <w:rFonts w:cs="Arial"/>
          <w:szCs w:val="24"/>
        </w:rPr>
      </w:pPr>
      <w:r w:rsidRPr="00B43862">
        <w:rPr>
          <w:rFonts w:cs="Arial"/>
          <w:szCs w:val="24"/>
        </w:rPr>
        <w:t>Para tal</w:t>
      </w:r>
      <w:r>
        <w:rPr>
          <w:rFonts w:cs="Arial"/>
          <w:szCs w:val="24"/>
        </w:rPr>
        <w:t>,</w:t>
      </w:r>
      <w:r w:rsidRPr="00B43862">
        <w:rPr>
          <w:rFonts w:cs="Arial"/>
          <w:szCs w:val="24"/>
        </w:rPr>
        <w:t xml:space="preserve"> calculou-se as tensões anteriores e posteriores à execução de uma camada de aterro de espessura equivalente à máxima obtida em cada uma das variantes </w:t>
      </w:r>
      <w:r w:rsidRPr="00B43862">
        <w:rPr>
          <w:rFonts w:cs="Arial"/>
          <w:szCs w:val="24"/>
        </w:rPr>
        <w:lastRenderedPageBreak/>
        <w:t xml:space="preserve">analisadas, em pontos localizados no centro das camadas comprimidas. Deformações sofridas pelo aterro já existente foram desconsideradas. Os módulos </w:t>
      </w:r>
      <w:proofErr w:type="spellStart"/>
      <w:r w:rsidRPr="00B43862">
        <w:rPr>
          <w:rFonts w:cs="Arial"/>
          <w:szCs w:val="24"/>
        </w:rPr>
        <w:t>oedométricos</w:t>
      </w:r>
      <w:proofErr w:type="spellEnd"/>
      <w:r w:rsidRPr="00B43862">
        <w:rPr>
          <w:rFonts w:cs="Arial"/>
          <w:szCs w:val="24"/>
        </w:rPr>
        <w:t xml:space="preserve"> adotados são os indicados na Tabela </w:t>
      </w:r>
      <w:r>
        <w:rPr>
          <w:rFonts w:cs="Arial"/>
          <w:szCs w:val="24"/>
        </w:rPr>
        <w:t>11</w:t>
      </w:r>
      <w:r w:rsidRPr="00B43862">
        <w:rPr>
          <w:rFonts w:cs="Arial"/>
          <w:szCs w:val="24"/>
        </w:rPr>
        <w:t>.</w:t>
      </w:r>
    </w:p>
    <w:p w:rsidRPr="00B43862" w:rsidR="00F84045" w:rsidP="00F84045" w:rsidRDefault="00F84045" w14:paraId="73350F1D" w14:textId="77777777">
      <w:pPr>
        <w:pStyle w:val="Ttulo"/>
        <w:rPr>
          <w:rFonts w:cs="Arial"/>
          <w:szCs w:val="24"/>
        </w:rPr>
      </w:pPr>
      <w:r w:rsidRPr="00B43862">
        <w:rPr>
          <w:rFonts w:cs="Arial"/>
          <w:szCs w:val="24"/>
        </w:rPr>
        <w:t xml:space="preserve">Nos casos de regiões onde os aterros têm espessuras maiores, mas com extensão limitada, utilizou-se a equação </w:t>
      </w:r>
      <w:r>
        <w:rPr>
          <w:rFonts w:cs="Arial"/>
          <w:szCs w:val="24"/>
        </w:rPr>
        <w:t xml:space="preserve">subsequente </w:t>
      </w:r>
      <w:r w:rsidRPr="00B43862">
        <w:rPr>
          <w:rFonts w:cs="Arial"/>
          <w:szCs w:val="24"/>
        </w:rPr>
        <w:t>para estimativa dos recalques elásticos:</w:t>
      </w:r>
    </w:p>
    <w:p w:rsidRPr="006B37BC" w:rsidR="00F84045" w:rsidP="00F84045" w:rsidRDefault="00F84045" w14:paraId="5591B7A8" w14:textId="77777777">
      <w:pPr>
        <w:pStyle w:val="Ttulo"/>
        <w:rPr>
          <w:rFonts w:cs="Arial"/>
          <w:szCs w:val="24"/>
        </w:rPr>
      </w:pPr>
      <m:oMathPara>
        <m:oMath>
          <m:r>
            <w:rPr>
              <w:rFonts w:ascii="Cambria Math" w:hAnsi="Cambria Math" w:cs="Arial"/>
              <w:szCs w:val="24"/>
            </w:rPr>
            <m:t>ρ=</m:t>
          </m:r>
          <m:f>
            <m:fPr>
              <m:ctrlPr>
                <w:rPr>
                  <w:rFonts w:ascii="Cambria Math" w:hAnsi="Cambria Math" w:cs="Arial"/>
                  <w:i/>
                  <w:szCs w:val="24"/>
                </w:rPr>
              </m:ctrlPr>
            </m:fPr>
            <m:num>
              <m:r>
                <w:rPr>
                  <w:rFonts w:ascii="Cambria Math" w:hAnsi="Cambria Math" w:cs="Arial"/>
                  <w:szCs w:val="24"/>
                </w:rPr>
                <m:t>σ.B.I.</m:t>
              </m:r>
              <m:d>
                <m:dPr>
                  <m:ctrlPr>
                    <w:rPr>
                      <w:rFonts w:ascii="Cambria Math" w:hAnsi="Cambria Math" w:cs="Arial"/>
                      <w:i/>
                      <w:szCs w:val="24"/>
                    </w:rPr>
                  </m:ctrlPr>
                </m:dPr>
                <m:e>
                  <m:r>
                    <w:rPr>
                      <w:rFonts w:ascii="Cambria Math" w:hAnsi="Cambria Math" w:cs="Arial"/>
                      <w:szCs w:val="24"/>
                    </w:rPr>
                    <m:t>1-</m:t>
                  </m:r>
                  <m:sSup>
                    <m:sSupPr>
                      <m:ctrlPr>
                        <w:rPr>
                          <w:rFonts w:ascii="Cambria Math" w:hAnsi="Cambria Math" w:cs="Arial"/>
                          <w:i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Arial"/>
                          <w:szCs w:val="24"/>
                        </w:rPr>
                        <m:t>v</m:t>
                      </m:r>
                    </m:e>
                    <m:sup>
                      <m:r>
                        <w:rPr>
                          <w:rFonts w:ascii="Cambria Math" w:hAnsi="Cambria Math" w:cs="Arial"/>
                          <w:szCs w:val="24"/>
                        </w:rPr>
                        <m:t>2</m:t>
                      </m:r>
                    </m:sup>
                  </m:sSup>
                </m:e>
              </m:d>
            </m:num>
            <m:den>
              <m:r>
                <w:rPr>
                  <w:rFonts w:ascii="Cambria Math" w:hAnsi="Cambria Math" w:cs="Arial"/>
                  <w:szCs w:val="24"/>
                </w:rPr>
                <m:t>E</m:t>
              </m:r>
            </m:den>
          </m:f>
        </m:oMath>
      </m:oMathPara>
    </w:p>
    <w:p w:rsidR="00F84045" w:rsidP="00F84045" w:rsidRDefault="00F84045" w14:paraId="523F8611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>Onde:</w:t>
      </w:r>
    </w:p>
    <w:p w:rsidRPr="006B37BC" w:rsidR="00F84045" w:rsidP="00F84045" w:rsidRDefault="00F84045" w14:paraId="6A071270" w14:textId="77777777">
      <w:pPr>
        <w:pStyle w:val="Ttulo"/>
        <w:rPr>
          <w:rFonts w:cs="Arial"/>
          <w:szCs w:val="24"/>
        </w:rPr>
      </w:pPr>
      <m:oMath>
        <m:r>
          <w:rPr>
            <w:rFonts w:ascii="Cambria Math" w:hAnsi="Cambria Math" w:cs="Arial"/>
            <w:szCs w:val="24"/>
          </w:rPr>
          <m:t>ρ</m:t>
        </m:r>
      </m:oMath>
      <w:r>
        <w:rPr>
          <w:rFonts w:cs="Arial"/>
          <w:szCs w:val="24"/>
        </w:rPr>
        <w:tab/>
      </w:r>
      <w:r>
        <w:rPr>
          <w:rFonts w:cs="Arial"/>
          <w:szCs w:val="24"/>
        </w:rPr>
        <w:t>recalque;</w:t>
      </w:r>
    </w:p>
    <w:p w:rsidRPr="006B37BC" w:rsidR="00F84045" w:rsidP="00F84045" w:rsidRDefault="00F84045" w14:paraId="2C5B51D8" w14:textId="77777777">
      <w:pPr>
        <w:pStyle w:val="Ttulo"/>
        <w:rPr>
          <w:rFonts w:cs="Arial"/>
          <w:szCs w:val="24"/>
        </w:rPr>
      </w:pPr>
      <m:oMath>
        <m:r>
          <w:rPr>
            <w:rFonts w:ascii="Cambria Math" w:hAnsi="Cambria Math" w:cs="Arial"/>
            <w:szCs w:val="24"/>
          </w:rPr>
          <m:t>σ</m:t>
        </m:r>
      </m:oMath>
      <w:r>
        <w:rPr>
          <w:rFonts w:cs="Arial"/>
          <w:szCs w:val="24"/>
        </w:rPr>
        <w:tab/>
      </w:r>
      <w:r>
        <w:rPr>
          <w:rFonts w:cs="Arial"/>
          <w:szCs w:val="24"/>
        </w:rPr>
        <w:t>tensão aplicada;</w:t>
      </w:r>
    </w:p>
    <w:p w:rsidRPr="0048578D" w:rsidR="00F84045" w:rsidP="00F84045" w:rsidRDefault="00F84045" w14:paraId="465F884F" w14:textId="77777777">
      <w:pPr>
        <w:pStyle w:val="Ttulo"/>
        <w:rPr>
          <w:rFonts w:cs="Arial"/>
          <w:szCs w:val="24"/>
        </w:rPr>
      </w:pPr>
      <m:oMath>
        <m:r>
          <w:rPr>
            <w:rFonts w:ascii="Cambria Math" w:hAnsi="Cambria Math" w:cs="Arial"/>
            <w:szCs w:val="24"/>
          </w:rPr>
          <m:t>E</m:t>
        </m:r>
      </m:oMath>
      <w:r>
        <w:rPr>
          <w:rFonts w:cs="Arial"/>
          <w:szCs w:val="24"/>
        </w:rPr>
        <w:tab/>
      </w:r>
      <w:r>
        <w:rPr>
          <w:rFonts w:cs="Arial"/>
          <w:szCs w:val="24"/>
        </w:rPr>
        <w:t>módulo de elasticidade;</w:t>
      </w:r>
    </w:p>
    <w:p w:rsidRPr="0048578D" w:rsidR="00F84045" w:rsidP="00F84045" w:rsidRDefault="00F84045" w14:paraId="59FD2B6B" w14:textId="77777777">
      <w:pPr>
        <w:pStyle w:val="Ttulo"/>
        <w:rPr>
          <w:rFonts w:cs="Arial"/>
          <w:szCs w:val="24"/>
        </w:rPr>
      </w:pPr>
      <m:oMath>
        <m:r>
          <w:rPr>
            <w:rFonts w:ascii="Cambria Math" w:hAnsi="Cambria Math" w:cs="Arial"/>
            <w:szCs w:val="24"/>
          </w:rPr>
          <m:t>B</m:t>
        </m:r>
      </m:oMath>
      <w:r>
        <w:rPr>
          <w:rFonts w:cs="Arial"/>
          <w:szCs w:val="24"/>
        </w:rPr>
        <w:tab/>
      </w:r>
      <w:r>
        <w:rPr>
          <w:rFonts w:cs="Arial"/>
          <w:szCs w:val="24"/>
        </w:rPr>
        <w:t>largura da faixa carregada;</w:t>
      </w:r>
    </w:p>
    <w:p w:rsidRPr="0048578D" w:rsidR="00F84045" w:rsidP="00F84045" w:rsidRDefault="00F84045" w14:paraId="60779736" w14:textId="77777777">
      <w:pPr>
        <w:pStyle w:val="Ttulo"/>
        <w:rPr>
          <w:rFonts w:cs="Arial"/>
          <w:szCs w:val="24"/>
        </w:rPr>
      </w:pPr>
      <m:oMath>
        <m:r>
          <w:rPr>
            <w:rFonts w:ascii="Cambria Math" w:hAnsi="Cambria Math" w:cs="Arial"/>
            <w:szCs w:val="24"/>
          </w:rPr>
          <m:t>v</m:t>
        </m:r>
      </m:oMath>
      <w:r>
        <w:rPr>
          <w:rFonts w:cs="Arial"/>
          <w:szCs w:val="24"/>
        </w:rPr>
        <w:tab/>
      </w:r>
      <w:r>
        <w:rPr>
          <w:rFonts w:cs="Arial"/>
          <w:szCs w:val="24"/>
        </w:rPr>
        <w:t>coeficiente de Poisson;</w:t>
      </w:r>
    </w:p>
    <w:p w:rsidRPr="0048578D" w:rsidR="00F84045" w:rsidP="00F84045" w:rsidRDefault="00F84045" w14:paraId="66F0EFAC" w14:textId="77777777">
      <w:pPr>
        <w:pStyle w:val="Ttulo"/>
        <w:rPr>
          <w:rFonts w:cs="Arial"/>
          <w:szCs w:val="24"/>
        </w:rPr>
      </w:pPr>
      <m:oMath>
        <m:r>
          <w:rPr>
            <w:rFonts w:ascii="Cambria Math" w:hAnsi="Cambria Math" w:cs="Arial"/>
            <w:szCs w:val="24"/>
          </w:rPr>
          <m:t>I</m:t>
        </m:r>
      </m:oMath>
      <w:r>
        <w:rPr>
          <w:rFonts w:cs="Arial"/>
          <w:szCs w:val="24"/>
        </w:rPr>
        <w:tab/>
      </w:r>
      <w:r>
        <w:rPr>
          <w:rFonts w:cs="Arial"/>
          <w:szCs w:val="24"/>
        </w:rPr>
        <w:t>fator de correção.</w:t>
      </w:r>
    </w:p>
    <w:p w:rsidRPr="0048578D" w:rsidR="00F84045" w:rsidP="00F84045" w:rsidRDefault="00F84045" w14:paraId="44277965" w14:textId="77777777">
      <w:pPr>
        <w:pStyle w:val="Ttulo"/>
        <w:rPr>
          <w:rFonts w:cs="Arial"/>
          <w:szCs w:val="24"/>
        </w:rPr>
      </w:pPr>
    </w:p>
    <w:p w:rsidRPr="0048578D" w:rsidR="00F84045" w:rsidP="00F84045" w:rsidRDefault="00F84045" w14:paraId="3968DE59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>O fator de correção para um carregamento sobre faixa estreita e flexível vale 2,54 no ponto central da faixa carregada. As estimativas de recalque por adensamento foram calculadas para a camada de argila orgânica, assumindo que a mesma é normalmente adensada (OCR = 1). Para tal, emprega-se a seguinte equação:</w:t>
      </w:r>
    </w:p>
    <w:p w:rsidRPr="0048578D" w:rsidR="00F84045" w:rsidP="00F84045" w:rsidRDefault="00F84045" w14:paraId="0726E130" w14:textId="77777777">
      <w:pPr>
        <w:pStyle w:val="Ttulo"/>
        <w:rPr>
          <w:rFonts w:cs="Arial"/>
          <w:szCs w:val="24"/>
        </w:rPr>
      </w:pPr>
      <m:oMathPara>
        <m:oMath>
          <m:r>
            <w:rPr>
              <w:rFonts w:ascii="Cambria Math" w:hAnsi="Cambria Math" w:cs="Arial"/>
              <w:szCs w:val="24"/>
            </w:rPr>
            <m:t>ρ=H.</m:t>
          </m:r>
          <m:f>
            <m:fPr>
              <m:ctrlPr>
                <w:rPr>
                  <w:rFonts w:ascii="Cambria Math" w:hAnsi="Cambria Math" w:cs="Arial"/>
                  <w:i/>
                  <w:szCs w:val="24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Arial"/>
                      <w:i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zCs w:val="24"/>
                    </w:rPr>
                    <m:t>c</m:t>
                  </m:r>
                </m:e>
                <m:sub>
                  <m:r>
                    <w:rPr>
                      <w:rFonts w:ascii="Cambria Math" w:hAnsi="Cambria Math" w:cs="Arial"/>
                      <w:szCs w:val="24"/>
                    </w:rPr>
                    <m:t>c</m:t>
                  </m:r>
                </m:sub>
              </m:sSub>
            </m:num>
            <m:den>
              <m:r>
                <w:rPr>
                  <w:rFonts w:ascii="Cambria Math" w:hAnsi="Cambria Math" w:cs="Arial"/>
                  <w:szCs w:val="24"/>
                </w:rPr>
                <m:t>1+</m:t>
              </m:r>
              <m:sSub>
                <m:sSubPr>
                  <m:ctrlPr>
                    <w:rPr>
                      <w:rFonts w:ascii="Cambria Math" w:hAnsi="Cambria Math" w:cs="Arial"/>
                      <w:i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zCs w:val="24"/>
                    </w:rPr>
                    <m:t>e</m:t>
                  </m:r>
                </m:e>
                <m:sub>
                  <m:r>
                    <w:rPr>
                      <w:rFonts w:ascii="Cambria Math" w:hAnsi="Cambria Math" w:cs="Arial"/>
                      <w:szCs w:val="24"/>
                    </w:rPr>
                    <m:t>0</m:t>
                  </m:r>
                </m:sub>
              </m:sSub>
            </m:den>
          </m:f>
          <m:r>
            <w:rPr>
              <w:rFonts w:ascii="Cambria Math" w:hAnsi="Cambria Math" w:cs="Arial"/>
              <w:szCs w:val="24"/>
            </w:rPr>
            <m:t>.</m:t>
          </m:r>
          <m:func>
            <m:funcPr>
              <m:ctrlPr>
                <w:rPr>
                  <w:rFonts w:ascii="Cambria Math" w:hAnsi="Cambria Math" w:cs="Arial"/>
                  <w:i/>
                  <w:szCs w:val="24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 w:cs="Arial"/>
                  <w:szCs w:val="24"/>
                </w:rPr>
                <m:t>log</m:t>
              </m:r>
            </m:fName>
            <m:e>
              <m:f>
                <m:fPr>
                  <m:ctrlPr>
                    <w:rPr>
                      <w:rFonts w:ascii="Cambria Math" w:hAnsi="Cambria Math" w:cs="Arial"/>
                      <w:i/>
                      <w:szCs w:val="24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 w:cs="Arial"/>
                          <w:i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Arial"/>
                          <w:szCs w:val="24"/>
                        </w:rPr>
                        <m:t>σ'</m:t>
                      </m:r>
                    </m:e>
                    <m:sub>
                      <m:r>
                        <w:rPr>
                          <w:rFonts w:ascii="Cambria Math" w:hAnsi="Cambria Math" w:cs="Arial"/>
                          <w:szCs w:val="24"/>
                        </w:rPr>
                        <m:t>f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 w:cs="Arial"/>
                          <w:i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Arial"/>
                          <w:szCs w:val="24"/>
                        </w:rPr>
                        <m:t>σ'</m:t>
                      </m:r>
                    </m:e>
                    <m:sub>
                      <m:r>
                        <w:rPr>
                          <w:rFonts w:ascii="Cambria Math" w:hAnsi="Cambria Math" w:cs="Arial"/>
                          <w:szCs w:val="24"/>
                        </w:rPr>
                        <m:t>i</m:t>
                      </m:r>
                    </m:sub>
                  </m:sSub>
                </m:den>
              </m:f>
            </m:e>
          </m:func>
        </m:oMath>
      </m:oMathPara>
    </w:p>
    <w:p w:rsidRPr="0048578D" w:rsidR="00F84045" w:rsidP="00F84045" w:rsidRDefault="00F84045" w14:paraId="7999B4A4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>Onde:</w:t>
      </w:r>
    </w:p>
    <w:p w:rsidRPr="0048578D" w:rsidR="00F84045" w:rsidP="00F84045" w:rsidRDefault="00F84045" w14:paraId="18B3FF5A" w14:textId="77777777">
      <w:pPr>
        <w:pStyle w:val="Ttulo"/>
        <w:rPr>
          <w:rFonts w:cs="Arial"/>
          <w:szCs w:val="24"/>
        </w:rPr>
      </w:pPr>
      <m:oMath>
        <m:r>
          <w:rPr>
            <w:rFonts w:ascii="Cambria Math" w:hAnsi="Cambria Math" w:cs="Arial"/>
            <w:szCs w:val="24"/>
          </w:rPr>
          <m:t>ρ</m:t>
        </m:r>
      </m:oMath>
      <w:r>
        <w:rPr>
          <w:rFonts w:cs="Arial"/>
          <w:szCs w:val="24"/>
        </w:rPr>
        <w:tab/>
      </w:r>
      <w:r>
        <w:rPr>
          <w:rFonts w:cs="Arial"/>
          <w:szCs w:val="24"/>
        </w:rPr>
        <w:t>recalque por adensamento;</w:t>
      </w:r>
    </w:p>
    <w:p w:rsidRPr="0048578D" w:rsidR="00F84045" w:rsidP="00F84045" w:rsidRDefault="00F84045" w14:paraId="4C57D844" w14:textId="77777777">
      <w:pPr>
        <w:pStyle w:val="Ttulo"/>
        <w:rPr>
          <w:rFonts w:cs="Arial"/>
          <w:szCs w:val="24"/>
        </w:rPr>
      </w:pPr>
      <m:oMath>
        <m:r>
          <w:rPr>
            <w:rFonts w:ascii="Cambria Math" w:hAnsi="Cambria Math" w:cs="Arial"/>
            <w:szCs w:val="24"/>
          </w:rPr>
          <m:t>H</m:t>
        </m:r>
      </m:oMath>
      <w:r>
        <w:rPr>
          <w:rFonts w:cs="Arial"/>
          <w:szCs w:val="24"/>
        </w:rPr>
        <w:tab/>
      </w:r>
      <w:r>
        <w:rPr>
          <w:rFonts w:cs="Arial"/>
          <w:szCs w:val="24"/>
        </w:rPr>
        <w:t>espessura da camada comprimida;</w:t>
      </w:r>
    </w:p>
    <w:p w:rsidRPr="0048578D" w:rsidR="00F84045" w:rsidP="00F84045" w:rsidRDefault="00F84045" w14:paraId="611087DC" w14:textId="77777777">
      <w:pPr>
        <w:pStyle w:val="Ttulo"/>
        <w:rPr>
          <w:rFonts w:cs="Arial"/>
          <w:szCs w:val="24"/>
        </w:rPr>
      </w:pPr>
      <m:oMath>
        <m:sSub>
          <m:sSubPr>
            <m:ctrlPr>
              <w:rPr>
                <w:rFonts w:ascii="Cambria Math" w:hAnsi="Cambria Math" w:cs="Arial"/>
                <w:i/>
                <w:szCs w:val="24"/>
              </w:rPr>
            </m:ctrlPr>
          </m:sSubPr>
          <m:e>
            <m:r>
              <w:rPr>
                <w:rFonts w:ascii="Cambria Math" w:hAnsi="Cambria Math" w:cs="Arial"/>
                <w:szCs w:val="24"/>
              </w:rPr>
              <m:t>c</m:t>
            </m:r>
          </m:e>
          <m:sub>
            <m:r>
              <w:rPr>
                <w:rFonts w:ascii="Cambria Math" w:hAnsi="Cambria Math" w:cs="Arial"/>
                <w:szCs w:val="24"/>
              </w:rPr>
              <m:t>c</m:t>
            </m:r>
          </m:sub>
        </m:sSub>
      </m:oMath>
      <w:r>
        <w:rPr>
          <w:rFonts w:cs="Arial"/>
          <w:szCs w:val="24"/>
        </w:rPr>
        <w:tab/>
      </w:r>
      <w:r>
        <w:rPr>
          <w:rFonts w:cs="Arial"/>
          <w:szCs w:val="24"/>
        </w:rPr>
        <w:t>coeficiente de compressão;</w:t>
      </w:r>
    </w:p>
    <w:p w:rsidRPr="0048578D" w:rsidR="00F84045" w:rsidP="00F84045" w:rsidRDefault="00F84045" w14:paraId="5238F6FC" w14:textId="77777777">
      <w:pPr>
        <w:pStyle w:val="Ttulo"/>
        <w:rPr>
          <w:rFonts w:cs="Arial"/>
          <w:szCs w:val="24"/>
        </w:rPr>
      </w:pPr>
      <m:oMath>
        <m:sSub>
          <m:sSubPr>
            <m:ctrlPr>
              <w:rPr>
                <w:rFonts w:ascii="Cambria Math" w:hAnsi="Cambria Math" w:cs="Arial"/>
                <w:i/>
                <w:szCs w:val="24"/>
              </w:rPr>
            </m:ctrlPr>
          </m:sSubPr>
          <m:e>
            <m:r>
              <w:rPr>
                <w:rFonts w:ascii="Cambria Math" w:hAnsi="Cambria Math" w:cs="Arial"/>
                <w:szCs w:val="24"/>
              </w:rPr>
              <m:t>e</m:t>
            </m:r>
          </m:e>
          <m:sub>
            <m:r>
              <w:rPr>
                <w:rFonts w:ascii="Cambria Math" w:hAnsi="Cambria Math" w:cs="Arial"/>
                <w:szCs w:val="24"/>
              </w:rPr>
              <m:t>0</m:t>
            </m:r>
          </m:sub>
        </m:sSub>
      </m:oMath>
      <w:r>
        <w:rPr>
          <w:rFonts w:cs="Arial"/>
          <w:szCs w:val="24"/>
        </w:rPr>
        <w:tab/>
      </w:r>
      <w:r>
        <w:rPr>
          <w:rFonts w:cs="Arial"/>
          <w:szCs w:val="24"/>
        </w:rPr>
        <w:t>índice de vazios inicial;</w:t>
      </w:r>
    </w:p>
    <w:p w:rsidRPr="0048578D" w:rsidR="00F84045" w:rsidP="00F84045" w:rsidRDefault="00F84045" w14:paraId="6E68093F" w14:textId="77777777">
      <w:pPr>
        <w:pStyle w:val="Ttulo"/>
        <w:rPr>
          <w:rFonts w:cs="Arial"/>
          <w:szCs w:val="24"/>
        </w:rPr>
      </w:pPr>
      <m:oMath>
        <m:sSub>
          <m:sSubPr>
            <m:ctrlPr>
              <w:rPr>
                <w:rFonts w:ascii="Cambria Math" w:hAnsi="Cambria Math" w:cs="Arial"/>
                <w:i/>
                <w:szCs w:val="24"/>
              </w:rPr>
            </m:ctrlPr>
          </m:sSubPr>
          <m:e>
            <m:r>
              <w:rPr>
                <w:rFonts w:ascii="Cambria Math" w:hAnsi="Cambria Math" w:cs="Arial"/>
                <w:szCs w:val="24"/>
              </w:rPr>
              <m:t>σ'</m:t>
            </m:r>
          </m:e>
          <m:sub>
            <m:r>
              <w:rPr>
                <w:rFonts w:ascii="Cambria Math" w:hAnsi="Cambria Math" w:cs="Arial"/>
                <w:szCs w:val="24"/>
              </w:rPr>
              <m:t>i</m:t>
            </m:r>
          </m:sub>
        </m:sSub>
      </m:oMath>
      <w:r>
        <w:rPr>
          <w:rFonts w:cs="Arial"/>
          <w:szCs w:val="24"/>
        </w:rPr>
        <w:tab/>
      </w:r>
      <w:r>
        <w:rPr>
          <w:rFonts w:cs="Arial"/>
          <w:szCs w:val="24"/>
        </w:rPr>
        <w:t>tensão efetiva inicial no centro da camada comprimida analisada;</w:t>
      </w:r>
    </w:p>
    <w:p w:rsidRPr="0048578D" w:rsidR="00F84045" w:rsidP="00F84045" w:rsidRDefault="00F84045" w14:paraId="28379EB7" w14:textId="77777777">
      <w:pPr>
        <w:pStyle w:val="Ttulo"/>
        <w:rPr>
          <w:rFonts w:cs="Arial"/>
          <w:szCs w:val="24"/>
        </w:rPr>
      </w:pPr>
      <m:oMath>
        <m:sSub>
          <m:sSubPr>
            <m:ctrlPr>
              <w:rPr>
                <w:rFonts w:ascii="Cambria Math" w:hAnsi="Cambria Math" w:cs="Arial"/>
                <w:i/>
                <w:szCs w:val="24"/>
              </w:rPr>
            </m:ctrlPr>
          </m:sSubPr>
          <m:e>
            <m:r>
              <w:rPr>
                <w:rFonts w:ascii="Cambria Math" w:hAnsi="Cambria Math" w:cs="Arial"/>
                <w:szCs w:val="24"/>
              </w:rPr>
              <m:t>σ'</m:t>
            </m:r>
          </m:e>
          <m:sub>
            <m:r>
              <w:rPr>
                <w:rFonts w:ascii="Cambria Math" w:hAnsi="Cambria Math" w:cs="Arial"/>
                <w:szCs w:val="24"/>
              </w:rPr>
              <m:t>f</m:t>
            </m:r>
          </m:sub>
        </m:sSub>
      </m:oMath>
      <w:r>
        <w:rPr>
          <w:rFonts w:cs="Arial"/>
          <w:szCs w:val="24"/>
        </w:rPr>
        <w:tab/>
      </w:r>
      <w:r>
        <w:rPr>
          <w:rFonts w:cs="Arial"/>
          <w:szCs w:val="24"/>
        </w:rPr>
        <w:t>tensão efetiva final no centro da camada compri</w:t>
      </w:r>
      <w:proofErr w:type="spellStart"/>
      <w:r>
        <w:rPr>
          <w:rFonts w:cs="Arial"/>
          <w:szCs w:val="24"/>
        </w:rPr>
        <w:t>mida</w:t>
      </w:r>
      <w:proofErr w:type="spellEnd"/>
      <w:r>
        <w:rPr>
          <w:rFonts w:cs="Arial"/>
          <w:szCs w:val="24"/>
        </w:rPr>
        <w:t xml:space="preserve"> analisada.</w:t>
      </w:r>
    </w:p>
    <w:p w:rsidR="00F84045" w:rsidP="00F84045" w:rsidRDefault="00F84045" w14:paraId="78D08A73" w14:textId="77777777">
      <w:pPr>
        <w:pStyle w:val="Ttulo"/>
        <w:ind w:firstLine="0"/>
        <w:rPr>
          <w:rFonts w:cs="Arial"/>
          <w:szCs w:val="24"/>
        </w:rPr>
      </w:pPr>
    </w:p>
    <w:p w:rsidRPr="0048578D" w:rsidR="00F84045" w:rsidP="00F84045" w:rsidRDefault="00F84045" w14:paraId="735C51EA" w14:textId="77777777">
      <w:pPr>
        <w:pStyle w:val="Ttulo2"/>
        <w:keepLines w:val="0"/>
        <w:numPr>
          <w:ilvl w:val="1"/>
          <w:numId w:val="11"/>
        </w:numPr>
        <w:spacing w:before="100" w:beforeAutospacing="1" w:after="100" w:afterAutospacing="1" w:line="360" w:lineRule="auto"/>
        <w:jc w:val="both"/>
        <w:rPr/>
      </w:pPr>
      <w:bookmarkStart w:name="_Toc80781848" w:id="31"/>
      <w:r w:rsidR="74816166">
        <w:rPr/>
        <w:t>RECALQUES DA SOLUÇÃO DE PROJETO</w:t>
      </w:r>
      <w:bookmarkEnd w:id="31"/>
    </w:p>
    <w:p w:rsidRPr="00696CA3" w:rsidR="00F84045" w:rsidP="00F84045" w:rsidRDefault="00F84045" w14:paraId="37BF6CD4" w14:textId="77777777">
      <w:pPr>
        <w:pStyle w:val="Ttulo"/>
        <w:rPr>
          <w:rFonts w:cs="Arial"/>
          <w:szCs w:val="24"/>
        </w:rPr>
      </w:pPr>
      <w:r w:rsidRPr="00B01D0C">
        <w:rPr>
          <w:rFonts w:cs="Arial"/>
          <w:szCs w:val="24"/>
        </w:rPr>
        <w:t xml:space="preserve">Esta </w:t>
      </w:r>
      <w:r>
        <w:rPr>
          <w:rFonts w:cs="Arial"/>
          <w:szCs w:val="24"/>
        </w:rPr>
        <w:t>solução</w:t>
      </w:r>
      <w:r w:rsidRPr="00B01D0C">
        <w:rPr>
          <w:rFonts w:cs="Arial"/>
          <w:szCs w:val="24"/>
        </w:rPr>
        <w:t xml:space="preserve"> implica em </w:t>
      </w:r>
      <w:r>
        <w:rPr>
          <w:rFonts w:cs="Arial"/>
          <w:szCs w:val="24"/>
        </w:rPr>
        <w:t>plataformas em cotas diferentes na região do empreendimento, visando maior praticidade de execução e eliminação da necessidade de contenções</w:t>
      </w:r>
      <w:r w:rsidRPr="00B01D0C">
        <w:rPr>
          <w:rFonts w:cs="Arial"/>
          <w:szCs w:val="24"/>
        </w:rPr>
        <w:t xml:space="preserve">. </w:t>
      </w:r>
      <w:r w:rsidRPr="00696CA3">
        <w:rPr>
          <w:rFonts w:cs="Arial"/>
          <w:szCs w:val="24"/>
        </w:rPr>
        <w:t xml:space="preserve">As espessuras de aterro </w:t>
      </w:r>
      <w:r>
        <w:rPr>
          <w:rFonts w:cs="Arial"/>
          <w:szCs w:val="24"/>
        </w:rPr>
        <w:t>atingem valores de até 1,30 m.</w:t>
      </w:r>
    </w:p>
    <w:p w:rsidRPr="00696CA3" w:rsidR="00F84045" w:rsidP="00F84045" w:rsidRDefault="00F84045" w14:paraId="45BECD5E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>A</w:t>
      </w:r>
      <w:r w:rsidRPr="00696CA3">
        <w:rPr>
          <w:rFonts w:cs="Arial"/>
          <w:szCs w:val="24"/>
        </w:rPr>
        <w:t xml:space="preserve">s análises foram efetuadas na região da estaca </w:t>
      </w:r>
      <w:r>
        <w:rPr>
          <w:rFonts w:cs="Arial"/>
          <w:szCs w:val="24"/>
        </w:rPr>
        <w:t>2</w:t>
      </w:r>
      <w:r w:rsidRPr="00696CA3">
        <w:rPr>
          <w:rFonts w:cs="Arial"/>
          <w:szCs w:val="24"/>
        </w:rPr>
        <w:t>+</w:t>
      </w:r>
      <w:r>
        <w:rPr>
          <w:rFonts w:cs="Arial"/>
          <w:szCs w:val="24"/>
        </w:rPr>
        <w:t>5</w:t>
      </w:r>
      <w:r w:rsidRPr="00696CA3">
        <w:rPr>
          <w:rFonts w:cs="Arial"/>
          <w:szCs w:val="24"/>
        </w:rPr>
        <w:t>0 (mas que representa razoavelmente o que ocorre na</w:t>
      </w:r>
      <w:r>
        <w:rPr>
          <w:rFonts w:cs="Arial"/>
          <w:szCs w:val="24"/>
        </w:rPr>
        <w:t xml:space="preserve"> região</w:t>
      </w:r>
      <w:r w:rsidRPr="00696CA3">
        <w:rPr>
          <w:rFonts w:cs="Arial"/>
          <w:szCs w:val="24"/>
        </w:rPr>
        <w:t xml:space="preserve"> </w:t>
      </w:r>
      <w:r>
        <w:rPr>
          <w:rFonts w:cs="Arial"/>
          <w:szCs w:val="24"/>
        </w:rPr>
        <w:t>central do terreno</w:t>
      </w:r>
      <w:r w:rsidRPr="00696CA3">
        <w:rPr>
          <w:rFonts w:cs="Arial"/>
          <w:szCs w:val="24"/>
        </w:rPr>
        <w:t>), a cerca de 2</w:t>
      </w:r>
      <w:r>
        <w:rPr>
          <w:rFonts w:cs="Arial"/>
          <w:szCs w:val="24"/>
        </w:rPr>
        <w:t>5</w:t>
      </w:r>
      <w:r w:rsidRPr="00696CA3">
        <w:rPr>
          <w:rFonts w:cs="Arial"/>
          <w:szCs w:val="24"/>
        </w:rPr>
        <w:t xml:space="preserve"> metros do eixo da rua, onde a camada de aterro a ser executada tem cerca de 1,</w:t>
      </w:r>
      <w:r>
        <w:rPr>
          <w:rFonts w:cs="Arial"/>
          <w:szCs w:val="24"/>
        </w:rPr>
        <w:t>3</w:t>
      </w:r>
      <w:r w:rsidRPr="00696CA3">
        <w:rPr>
          <w:rFonts w:cs="Arial"/>
          <w:szCs w:val="24"/>
        </w:rPr>
        <w:t xml:space="preserve"> m de espessura.</w:t>
      </w:r>
    </w:p>
    <w:p w:rsidRPr="00696CA3" w:rsidR="00F84045" w:rsidP="00F84045" w:rsidRDefault="00F84045" w14:paraId="43D96C82" w14:textId="77777777">
      <w:pPr>
        <w:pStyle w:val="Ttulo"/>
        <w:rPr>
          <w:rFonts w:cs="Arial"/>
          <w:szCs w:val="24"/>
        </w:rPr>
      </w:pPr>
      <w:r w:rsidRPr="00696CA3">
        <w:rPr>
          <w:rFonts w:cs="Arial"/>
          <w:szCs w:val="24"/>
        </w:rPr>
        <w:t xml:space="preserve">Para este aterro, assume-se peso específico aparente natural da ordem de 20 </w:t>
      </w:r>
      <w:proofErr w:type="spellStart"/>
      <w:r w:rsidRPr="00696CA3">
        <w:rPr>
          <w:rFonts w:cs="Arial"/>
          <w:szCs w:val="24"/>
        </w:rPr>
        <w:t>kN</w:t>
      </w:r>
      <w:proofErr w:type="spellEnd"/>
      <w:r w:rsidRPr="00696CA3">
        <w:rPr>
          <w:rFonts w:cs="Arial"/>
          <w:szCs w:val="24"/>
        </w:rPr>
        <w:t xml:space="preserve">/m (considerando as diversas camadas do pavimento). Para o cálculo das tensões efetivas iniciais, considera-se a presença de uma camada de aterro pré-existente de </w:t>
      </w:r>
      <w:r>
        <w:rPr>
          <w:rFonts w:cs="Arial"/>
          <w:szCs w:val="24"/>
        </w:rPr>
        <w:t>1,5</w:t>
      </w:r>
      <w:r w:rsidRPr="00696CA3">
        <w:rPr>
          <w:rFonts w:cs="Arial"/>
          <w:szCs w:val="24"/>
        </w:rPr>
        <w:t xml:space="preserve"> m de espessura e peso específico de 17</w:t>
      </w:r>
      <w:r>
        <w:rPr>
          <w:rFonts w:cs="Arial"/>
          <w:szCs w:val="24"/>
        </w:rPr>
        <w:t xml:space="preserve"> </w:t>
      </w:r>
      <w:proofErr w:type="spellStart"/>
      <w:r w:rsidRPr="00696CA3">
        <w:rPr>
          <w:rFonts w:cs="Arial"/>
          <w:szCs w:val="24"/>
        </w:rPr>
        <w:t>kN</w:t>
      </w:r>
      <w:proofErr w:type="spellEnd"/>
      <w:r w:rsidRPr="00696CA3">
        <w:rPr>
          <w:rFonts w:cs="Arial"/>
          <w:szCs w:val="24"/>
        </w:rPr>
        <w:t>/m³.</w:t>
      </w:r>
    </w:p>
    <w:p w:rsidR="00F84045" w:rsidP="00F84045" w:rsidRDefault="00F84045" w14:paraId="07249D82" w14:textId="77777777">
      <w:pPr>
        <w:jc w:val="center"/>
        <w:rPr>
          <w:rFonts w:cs="Arial"/>
          <w:b/>
          <w:bCs/>
          <w:sz w:val="20"/>
        </w:rPr>
      </w:pPr>
    </w:p>
    <w:p w:rsidRPr="00696CA3" w:rsidR="00F84045" w:rsidP="00F84045" w:rsidRDefault="00F84045" w14:paraId="22BB3562" w14:textId="77777777">
      <w:pPr>
        <w:jc w:val="center"/>
        <w:rPr>
          <w:rFonts w:cs="Arial"/>
          <w:b/>
          <w:bCs/>
          <w:sz w:val="20"/>
        </w:rPr>
      </w:pPr>
      <w:r w:rsidRPr="00696CA3">
        <w:rPr>
          <w:rFonts w:cs="Arial"/>
          <w:b/>
          <w:bCs/>
          <w:sz w:val="20"/>
        </w:rPr>
        <w:t>Tabela 1</w:t>
      </w:r>
      <w:r>
        <w:rPr>
          <w:rFonts w:cs="Arial"/>
          <w:b/>
          <w:bCs/>
          <w:sz w:val="20"/>
        </w:rPr>
        <w:t>2</w:t>
      </w:r>
      <w:r w:rsidRPr="00696CA3">
        <w:rPr>
          <w:rFonts w:cs="Arial"/>
          <w:b/>
          <w:bCs/>
          <w:sz w:val="20"/>
        </w:rPr>
        <w:t xml:space="preserve"> – Resumo dos resultados para recalque elástico analisado por compressão </w:t>
      </w:r>
      <w:proofErr w:type="spellStart"/>
      <w:r w:rsidRPr="00696CA3">
        <w:rPr>
          <w:rFonts w:cs="Arial"/>
          <w:b/>
          <w:bCs/>
          <w:sz w:val="20"/>
        </w:rPr>
        <w:t>oedométrica</w:t>
      </w:r>
      <w:proofErr w:type="spellEnd"/>
      <w:r w:rsidRPr="00696CA3">
        <w:rPr>
          <w:rFonts w:cs="Arial"/>
          <w:b/>
          <w:bCs/>
          <w:sz w:val="20"/>
        </w:rPr>
        <w:t xml:space="preserve"> na estaca </w:t>
      </w:r>
      <w:r>
        <w:rPr>
          <w:rFonts w:cs="Arial"/>
          <w:b/>
          <w:bCs/>
          <w:sz w:val="20"/>
        </w:rPr>
        <w:t>2</w:t>
      </w:r>
      <w:r w:rsidRPr="00696CA3">
        <w:rPr>
          <w:rFonts w:cs="Arial"/>
          <w:b/>
          <w:bCs/>
          <w:sz w:val="20"/>
        </w:rPr>
        <w:t>+</w:t>
      </w:r>
      <w:r>
        <w:rPr>
          <w:rFonts w:cs="Arial"/>
          <w:b/>
          <w:bCs/>
          <w:sz w:val="20"/>
        </w:rPr>
        <w:t>5</w:t>
      </w:r>
      <w:r w:rsidRPr="00696CA3">
        <w:rPr>
          <w:rFonts w:cs="Arial"/>
          <w:b/>
          <w:bCs/>
          <w:sz w:val="20"/>
        </w:rPr>
        <w:t>0 para a solução de projeto 02.</w:t>
      </w:r>
    </w:p>
    <w:tbl>
      <w:tblPr>
        <w:tblStyle w:val="Tabelacomgrade"/>
        <w:tblW w:w="8502" w:type="dxa"/>
        <w:jc w:val="center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417"/>
        <w:gridCol w:w="1417"/>
        <w:gridCol w:w="1417"/>
        <w:gridCol w:w="1417"/>
        <w:gridCol w:w="1417"/>
        <w:gridCol w:w="1417"/>
      </w:tblGrid>
      <w:tr w:rsidRPr="00696CA3" w:rsidR="00F84045" w:rsidTr="006A2EFA" w14:paraId="0B569713" w14:textId="77777777">
        <w:trPr>
          <w:trHeight w:val="283"/>
          <w:jc w:val="center"/>
        </w:trPr>
        <w:tc>
          <w:tcPr>
            <w:tcW w:w="1417" w:type="dxa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696CA3" w:rsidR="00F84045" w:rsidP="006A2EFA" w:rsidRDefault="00F84045" w14:paraId="02FBAA13" w14:textId="77777777">
            <w:pPr>
              <w:ind w:firstLine="0"/>
              <w:jc w:val="center"/>
              <w:rPr>
                <w:rFonts w:cs="Arial"/>
                <w:b/>
                <w:bCs/>
              </w:rPr>
            </w:pPr>
          </w:p>
        </w:tc>
        <w:tc>
          <w:tcPr>
            <w:tcW w:w="1417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696CA3" w:rsidR="00F84045" w:rsidP="006A2EFA" w:rsidRDefault="00F84045" w14:paraId="0BB85A98" w14:textId="77777777">
            <w:pPr>
              <w:ind w:firstLine="0"/>
              <w:jc w:val="center"/>
              <w:rPr>
                <w:rFonts w:cs="Arial"/>
                <w:b/>
                <w:bCs/>
              </w:rPr>
            </w:pPr>
            <w:r w:rsidRPr="00696CA3">
              <w:rPr>
                <w:rFonts w:cs="Arial"/>
                <w:b/>
                <w:bCs/>
              </w:rPr>
              <w:t>Cota do ponto com relação ao NR (m)</w:t>
            </w:r>
          </w:p>
        </w:tc>
        <w:tc>
          <w:tcPr>
            <w:tcW w:w="1417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696CA3" w:rsidR="00F84045" w:rsidP="006A2EFA" w:rsidRDefault="00F84045" w14:paraId="3A783BD5" w14:textId="77777777">
            <w:pPr>
              <w:ind w:firstLine="0"/>
              <w:jc w:val="center"/>
              <w:rPr>
                <w:rFonts w:cs="Arial"/>
                <w:b/>
                <w:bCs/>
              </w:rPr>
            </w:pPr>
            <w:r w:rsidRPr="00696CA3">
              <w:rPr>
                <w:rFonts w:cs="Arial"/>
                <w:b/>
                <w:bCs/>
              </w:rPr>
              <w:t>Espessura da camada (m)</w:t>
            </w:r>
          </w:p>
        </w:tc>
        <w:tc>
          <w:tcPr>
            <w:tcW w:w="1417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696CA3" w:rsidR="00F84045" w:rsidP="006A2EFA" w:rsidRDefault="00F84045" w14:paraId="319C3735" w14:textId="77777777">
            <w:pPr>
              <w:ind w:firstLine="0"/>
              <w:jc w:val="center"/>
              <w:rPr>
                <w:rFonts w:cs="Arial"/>
                <w:b/>
                <w:bCs/>
              </w:rPr>
            </w:pPr>
            <w:r w:rsidRPr="00696CA3">
              <w:rPr>
                <w:rFonts w:cs="Arial"/>
                <w:b/>
                <w:bCs/>
              </w:rPr>
              <w:t>Tensão efetiva inicial¹</w:t>
            </w:r>
          </w:p>
        </w:tc>
        <w:tc>
          <w:tcPr>
            <w:tcW w:w="1417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696CA3" w:rsidR="00F84045" w:rsidP="006A2EFA" w:rsidRDefault="00F84045" w14:paraId="50FEB8D4" w14:textId="77777777">
            <w:pPr>
              <w:ind w:firstLine="0"/>
              <w:jc w:val="center"/>
              <w:rPr>
                <w:rFonts w:cs="Arial"/>
                <w:b/>
                <w:bCs/>
              </w:rPr>
            </w:pPr>
            <w:r w:rsidRPr="00696CA3">
              <w:rPr>
                <w:rFonts w:cs="Arial"/>
                <w:b/>
                <w:bCs/>
              </w:rPr>
              <w:t>Tensão efetiva final²</w:t>
            </w:r>
          </w:p>
        </w:tc>
        <w:tc>
          <w:tcPr>
            <w:tcW w:w="1417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696CA3" w:rsidR="00F84045" w:rsidP="006A2EFA" w:rsidRDefault="00F84045" w14:paraId="57058F48" w14:textId="77777777">
            <w:pPr>
              <w:ind w:firstLine="0"/>
              <w:jc w:val="center"/>
              <w:rPr>
                <w:rFonts w:cs="Arial"/>
                <w:b/>
                <w:bCs/>
              </w:rPr>
            </w:pPr>
            <w:r w:rsidRPr="00696CA3">
              <w:rPr>
                <w:rFonts w:cs="Arial"/>
                <w:b/>
                <w:bCs/>
              </w:rPr>
              <w:t>Recalque (cm)</w:t>
            </w:r>
          </w:p>
        </w:tc>
      </w:tr>
      <w:tr w:rsidRPr="00696CA3" w:rsidR="00F84045" w:rsidTr="006A2EFA" w14:paraId="2232EE40" w14:textId="77777777">
        <w:trPr>
          <w:trHeight w:val="283"/>
          <w:jc w:val="center"/>
        </w:trPr>
        <w:tc>
          <w:tcPr>
            <w:tcW w:w="1417" w:type="dxa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696CA3" w:rsidR="00F84045" w:rsidP="006A2EFA" w:rsidRDefault="00F84045" w14:paraId="13EE662F" w14:textId="77777777">
            <w:pPr>
              <w:ind w:firstLine="0"/>
              <w:jc w:val="left"/>
              <w:rPr>
                <w:rFonts w:cs="Arial"/>
              </w:rPr>
            </w:pPr>
            <w:r w:rsidRPr="00696CA3">
              <w:rPr>
                <w:rFonts w:cs="Arial"/>
              </w:rPr>
              <w:t>Areia fofa</w:t>
            </w:r>
          </w:p>
        </w:tc>
        <w:tc>
          <w:tcPr>
            <w:tcW w:w="1417" w:type="dxa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696CA3" w:rsidR="00F84045" w:rsidP="006A2EFA" w:rsidRDefault="00F84045" w14:paraId="3BD2C7FB" w14:textId="77777777">
            <w:pPr>
              <w:ind w:firstLine="0"/>
              <w:jc w:val="center"/>
              <w:rPr>
                <w:rFonts w:cs="Arial"/>
              </w:rPr>
            </w:pPr>
            <w:r w:rsidRPr="00696CA3">
              <w:rPr>
                <w:rFonts w:cs="Arial"/>
              </w:rPr>
              <w:t>-10</w:t>
            </w:r>
          </w:p>
        </w:tc>
        <w:tc>
          <w:tcPr>
            <w:tcW w:w="1417" w:type="dxa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696CA3" w:rsidR="00F84045" w:rsidP="006A2EFA" w:rsidRDefault="00F84045" w14:paraId="204EB6C9" w14:textId="77777777">
            <w:pPr>
              <w:ind w:firstLine="0"/>
              <w:jc w:val="center"/>
              <w:rPr>
                <w:rFonts w:cs="Arial"/>
              </w:rPr>
            </w:pPr>
            <w:r w:rsidRPr="00696CA3">
              <w:rPr>
                <w:rFonts w:cs="Arial"/>
              </w:rPr>
              <w:t>20</w:t>
            </w:r>
          </w:p>
        </w:tc>
        <w:tc>
          <w:tcPr>
            <w:tcW w:w="1417" w:type="dxa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696CA3" w:rsidR="00F84045" w:rsidP="006A2EFA" w:rsidRDefault="00F84045" w14:paraId="06C70541" w14:textId="77777777">
            <w:pPr>
              <w:ind w:firstLine="0"/>
              <w:jc w:val="center"/>
              <w:rPr>
                <w:rFonts w:cs="Arial"/>
              </w:rPr>
            </w:pPr>
            <w:r>
              <w:rPr>
                <w:rFonts w:cs="Arial"/>
              </w:rPr>
              <w:t>75,5</w:t>
            </w:r>
          </w:p>
        </w:tc>
        <w:tc>
          <w:tcPr>
            <w:tcW w:w="1417" w:type="dxa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696CA3" w:rsidR="00F84045" w:rsidP="006A2EFA" w:rsidRDefault="00F84045" w14:paraId="1C2145FD" w14:textId="77777777">
            <w:pPr>
              <w:ind w:firstLine="0"/>
              <w:jc w:val="center"/>
              <w:rPr>
                <w:rFonts w:cs="Arial"/>
              </w:rPr>
            </w:pPr>
            <w:r>
              <w:rPr>
                <w:rFonts w:cs="Arial"/>
              </w:rPr>
              <w:t>101,5</w:t>
            </w:r>
          </w:p>
        </w:tc>
        <w:tc>
          <w:tcPr>
            <w:tcW w:w="1417" w:type="dxa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696CA3" w:rsidR="00F84045" w:rsidP="006A2EFA" w:rsidRDefault="00F84045" w14:paraId="4386B74D" w14:textId="77777777">
            <w:pPr>
              <w:ind w:firstLine="0"/>
              <w:jc w:val="center"/>
              <w:rPr>
                <w:rFonts w:cs="Arial"/>
              </w:rPr>
            </w:pPr>
            <w:r>
              <w:rPr>
                <w:rFonts w:cs="Arial"/>
              </w:rPr>
              <w:t>19,2</w:t>
            </w:r>
          </w:p>
        </w:tc>
      </w:tr>
      <w:tr w:rsidRPr="00696CA3" w:rsidR="00F84045" w:rsidTr="006A2EFA" w14:paraId="797BCAA0" w14:textId="77777777">
        <w:trPr>
          <w:trHeight w:val="283"/>
          <w:jc w:val="center"/>
        </w:trPr>
        <w:tc>
          <w:tcPr>
            <w:tcW w:w="1417" w:type="dxa"/>
            <w:tcBorders>
              <w:left w:val="nil"/>
              <w:right w:val="nil"/>
            </w:tcBorders>
            <w:vAlign w:val="center"/>
          </w:tcPr>
          <w:p w:rsidRPr="00696CA3" w:rsidR="00F84045" w:rsidP="006A2EFA" w:rsidRDefault="00F84045" w14:paraId="16EAC899" w14:textId="77777777">
            <w:pPr>
              <w:ind w:firstLine="0"/>
              <w:jc w:val="left"/>
              <w:rPr>
                <w:rFonts w:cs="Arial"/>
              </w:rPr>
            </w:pPr>
            <w:r w:rsidRPr="00696CA3">
              <w:rPr>
                <w:rFonts w:cs="Arial"/>
              </w:rPr>
              <w:t>Argila orgânica</w:t>
            </w:r>
          </w:p>
        </w:tc>
        <w:tc>
          <w:tcPr>
            <w:tcW w:w="1417" w:type="dxa"/>
            <w:tcBorders>
              <w:left w:val="nil"/>
              <w:right w:val="nil"/>
            </w:tcBorders>
            <w:vAlign w:val="center"/>
          </w:tcPr>
          <w:p w:rsidRPr="00696CA3" w:rsidR="00F84045" w:rsidP="006A2EFA" w:rsidRDefault="00F84045" w14:paraId="481E43AA" w14:textId="77777777">
            <w:pPr>
              <w:ind w:firstLine="0"/>
              <w:jc w:val="center"/>
              <w:rPr>
                <w:rFonts w:cs="Arial"/>
              </w:rPr>
            </w:pPr>
            <w:r w:rsidRPr="00696CA3">
              <w:rPr>
                <w:rFonts w:cs="Arial"/>
              </w:rPr>
              <w:t>-23</w:t>
            </w:r>
          </w:p>
        </w:tc>
        <w:tc>
          <w:tcPr>
            <w:tcW w:w="1417" w:type="dxa"/>
            <w:tcBorders>
              <w:left w:val="nil"/>
              <w:right w:val="nil"/>
            </w:tcBorders>
            <w:vAlign w:val="center"/>
          </w:tcPr>
          <w:p w:rsidRPr="00696CA3" w:rsidR="00F84045" w:rsidP="006A2EFA" w:rsidRDefault="00F84045" w14:paraId="4C169F6F" w14:textId="77777777">
            <w:pPr>
              <w:ind w:firstLine="0"/>
              <w:jc w:val="center"/>
              <w:rPr>
                <w:rFonts w:cs="Arial"/>
              </w:rPr>
            </w:pPr>
            <w:r w:rsidRPr="00696CA3">
              <w:rPr>
                <w:rFonts w:cs="Arial"/>
              </w:rPr>
              <w:t>6</w:t>
            </w:r>
          </w:p>
        </w:tc>
        <w:tc>
          <w:tcPr>
            <w:tcW w:w="1417" w:type="dxa"/>
            <w:tcBorders>
              <w:left w:val="nil"/>
              <w:right w:val="nil"/>
            </w:tcBorders>
            <w:vAlign w:val="center"/>
          </w:tcPr>
          <w:p w:rsidRPr="00696CA3" w:rsidR="00F84045" w:rsidP="006A2EFA" w:rsidRDefault="00F84045" w14:paraId="1AEF3487" w14:textId="77777777">
            <w:pPr>
              <w:ind w:firstLine="0"/>
              <w:jc w:val="center"/>
              <w:rPr>
                <w:rFonts w:cs="Arial"/>
              </w:rPr>
            </w:pPr>
            <w:r w:rsidRPr="00696CA3">
              <w:rPr>
                <w:rFonts w:cs="Arial"/>
              </w:rPr>
              <w:t>1</w:t>
            </w:r>
            <w:r>
              <w:rPr>
                <w:rFonts w:cs="Arial"/>
              </w:rPr>
              <w:t>40,5</w:t>
            </w:r>
          </w:p>
        </w:tc>
        <w:tc>
          <w:tcPr>
            <w:tcW w:w="1417" w:type="dxa"/>
            <w:tcBorders>
              <w:left w:val="nil"/>
              <w:right w:val="nil"/>
            </w:tcBorders>
            <w:vAlign w:val="center"/>
          </w:tcPr>
          <w:p w:rsidRPr="00696CA3" w:rsidR="00F84045" w:rsidP="006A2EFA" w:rsidRDefault="00F84045" w14:paraId="65BED24B" w14:textId="77777777">
            <w:pPr>
              <w:ind w:firstLine="0"/>
              <w:jc w:val="center"/>
              <w:rPr>
                <w:rFonts w:cs="Arial"/>
              </w:rPr>
            </w:pPr>
            <w:r w:rsidRPr="00696CA3">
              <w:rPr>
                <w:rFonts w:cs="Arial"/>
              </w:rPr>
              <w:t>1</w:t>
            </w:r>
            <w:r>
              <w:rPr>
                <w:rFonts w:cs="Arial"/>
              </w:rPr>
              <w:t>66,5</w:t>
            </w:r>
          </w:p>
        </w:tc>
        <w:tc>
          <w:tcPr>
            <w:tcW w:w="1417" w:type="dxa"/>
            <w:tcBorders>
              <w:left w:val="nil"/>
              <w:right w:val="nil"/>
            </w:tcBorders>
            <w:vAlign w:val="center"/>
          </w:tcPr>
          <w:p w:rsidRPr="00696CA3" w:rsidR="00F84045" w:rsidP="006A2EFA" w:rsidRDefault="00F84045" w14:paraId="64966A60" w14:textId="77777777">
            <w:pPr>
              <w:ind w:firstLine="0"/>
              <w:jc w:val="center"/>
              <w:rPr>
                <w:rFonts w:cs="Arial"/>
              </w:rPr>
            </w:pPr>
            <w:r>
              <w:rPr>
                <w:rFonts w:cs="Arial"/>
              </w:rPr>
              <w:t>1,4</w:t>
            </w:r>
          </w:p>
        </w:tc>
      </w:tr>
      <w:tr w:rsidRPr="00696CA3" w:rsidR="00F84045" w:rsidTr="006A2EFA" w14:paraId="1299B4D8" w14:textId="77777777">
        <w:trPr>
          <w:trHeight w:val="283"/>
          <w:jc w:val="center"/>
        </w:trPr>
        <w:tc>
          <w:tcPr>
            <w:tcW w:w="1417" w:type="dxa"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Pr="00696CA3" w:rsidR="00F84045" w:rsidP="006A2EFA" w:rsidRDefault="00F84045" w14:paraId="1D194F98" w14:textId="77777777">
            <w:pPr>
              <w:ind w:firstLine="0"/>
              <w:jc w:val="left"/>
              <w:rPr>
                <w:rFonts w:cs="Arial"/>
                <w:b/>
                <w:bCs/>
              </w:rPr>
            </w:pPr>
            <w:r w:rsidRPr="00696CA3">
              <w:rPr>
                <w:rFonts w:cs="Arial"/>
                <w:b/>
                <w:bCs/>
              </w:rPr>
              <w:t>Total</w:t>
            </w:r>
          </w:p>
        </w:tc>
        <w:tc>
          <w:tcPr>
            <w:tcW w:w="1417" w:type="dxa"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Pr="00696CA3" w:rsidR="00F84045" w:rsidP="006A2EFA" w:rsidRDefault="00F84045" w14:paraId="6F0F2A3F" w14:textId="77777777">
            <w:pPr>
              <w:ind w:firstLine="0"/>
              <w:jc w:val="center"/>
              <w:rPr>
                <w:rFonts w:cs="Arial"/>
                <w:b/>
                <w:bCs/>
              </w:rPr>
            </w:pPr>
          </w:p>
        </w:tc>
        <w:tc>
          <w:tcPr>
            <w:tcW w:w="1417" w:type="dxa"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Pr="00696CA3" w:rsidR="00F84045" w:rsidP="006A2EFA" w:rsidRDefault="00F84045" w14:paraId="33D49D49" w14:textId="77777777">
            <w:pPr>
              <w:ind w:firstLine="0"/>
              <w:jc w:val="center"/>
              <w:rPr>
                <w:rFonts w:cs="Arial"/>
                <w:b/>
                <w:bCs/>
              </w:rPr>
            </w:pPr>
          </w:p>
        </w:tc>
        <w:tc>
          <w:tcPr>
            <w:tcW w:w="1417" w:type="dxa"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Pr="00696CA3" w:rsidR="00F84045" w:rsidP="006A2EFA" w:rsidRDefault="00F84045" w14:paraId="7EA2D0A8" w14:textId="77777777">
            <w:pPr>
              <w:ind w:firstLine="0"/>
              <w:jc w:val="center"/>
              <w:rPr>
                <w:rFonts w:cs="Arial"/>
                <w:b/>
                <w:bCs/>
              </w:rPr>
            </w:pPr>
          </w:p>
        </w:tc>
        <w:tc>
          <w:tcPr>
            <w:tcW w:w="1417" w:type="dxa"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Pr="00696CA3" w:rsidR="00F84045" w:rsidP="006A2EFA" w:rsidRDefault="00F84045" w14:paraId="472BC6C0" w14:textId="77777777">
            <w:pPr>
              <w:ind w:firstLine="0"/>
              <w:jc w:val="center"/>
              <w:rPr>
                <w:rFonts w:cs="Arial"/>
                <w:b/>
                <w:bCs/>
              </w:rPr>
            </w:pPr>
          </w:p>
        </w:tc>
        <w:tc>
          <w:tcPr>
            <w:tcW w:w="1417" w:type="dxa"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Pr="00696CA3" w:rsidR="00F84045" w:rsidP="006A2EFA" w:rsidRDefault="00F84045" w14:paraId="75748831" w14:textId="77777777">
            <w:pPr>
              <w:ind w:firstLine="0"/>
              <w:jc w:val="center"/>
              <w:rPr>
                <w:rFonts w:cs="Arial"/>
                <w:b/>
                <w:bCs/>
              </w:rPr>
            </w:pPr>
            <w:r w:rsidRPr="00696CA3">
              <w:rPr>
                <w:rFonts w:cs="Arial"/>
                <w:b/>
                <w:bCs/>
              </w:rPr>
              <w:t>2</w:t>
            </w:r>
            <w:r>
              <w:rPr>
                <w:rFonts w:cs="Arial"/>
                <w:b/>
                <w:bCs/>
              </w:rPr>
              <w:t>0,6</w:t>
            </w:r>
          </w:p>
        </w:tc>
      </w:tr>
      <w:tr w:rsidRPr="00696CA3" w:rsidR="00F84045" w:rsidTr="006A2EFA" w14:paraId="0A1628B2" w14:textId="77777777">
        <w:trPr>
          <w:trHeight w:val="283"/>
          <w:jc w:val="center"/>
        </w:trPr>
        <w:tc>
          <w:tcPr>
            <w:tcW w:w="8502" w:type="dxa"/>
            <w:gridSpan w:val="6"/>
            <w:tcBorders>
              <w:top w:val="single" w:color="auto" w:sz="12" w:space="0"/>
              <w:left w:val="nil"/>
              <w:bottom w:val="nil"/>
              <w:right w:val="nil"/>
            </w:tcBorders>
            <w:vAlign w:val="center"/>
          </w:tcPr>
          <w:p w:rsidRPr="00696CA3" w:rsidR="00F84045" w:rsidP="006A2EFA" w:rsidRDefault="00F84045" w14:paraId="2DBB6B75" w14:textId="77777777">
            <w:pPr>
              <w:ind w:firstLine="0"/>
              <w:jc w:val="left"/>
              <w:rPr>
                <w:rFonts w:cs="Arial"/>
                <w:sz w:val="16"/>
                <w:szCs w:val="16"/>
              </w:rPr>
            </w:pPr>
            <w:r w:rsidRPr="00696CA3">
              <w:rPr>
                <w:rFonts w:cs="Arial"/>
                <w:sz w:val="16"/>
                <w:szCs w:val="16"/>
              </w:rPr>
              <w:t>¹anterior ao aterro, ²posterior ao aterro</w:t>
            </w:r>
          </w:p>
        </w:tc>
      </w:tr>
    </w:tbl>
    <w:p w:rsidRPr="00696CA3" w:rsidR="00F84045" w:rsidP="00F84045" w:rsidRDefault="00F84045" w14:paraId="0F23E931" w14:textId="77777777">
      <w:pPr>
        <w:jc w:val="center"/>
        <w:rPr>
          <w:rFonts w:cs="Arial"/>
          <w:b/>
          <w:bCs/>
          <w:sz w:val="20"/>
        </w:rPr>
      </w:pPr>
      <w:r w:rsidRPr="00696CA3">
        <w:rPr>
          <w:rFonts w:cs="Arial"/>
          <w:b/>
          <w:bCs/>
          <w:sz w:val="20"/>
        </w:rPr>
        <w:t>Fonte: elaborado pelos autores (2021).</w:t>
      </w:r>
    </w:p>
    <w:p w:rsidRPr="00696CA3" w:rsidR="00F84045" w:rsidP="00F84045" w:rsidRDefault="00F84045" w14:paraId="6FB5BCF0" w14:textId="77777777">
      <w:pPr>
        <w:jc w:val="center"/>
        <w:rPr>
          <w:rFonts w:cs="Arial"/>
          <w:b/>
          <w:bCs/>
          <w:sz w:val="20"/>
        </w:rPr>
      </w:pPr>
    </w:p>
    <w:p w:rsidRPr="00696CA3" w:rsidR="00F84045" w:rsidP="00F84045" w:rsidRDefault="00F84045" w14:paraId="2A1E2F9C" w14:textId="77777777">
      <w:pPr>
        <w:pStyle w:val="Ttulo"/>
        <w:rPr>
          <w:rFonts w:cs="Arial"/>
          <w:szCs w:val="24"/>
        </w:rPr>
      </w:pPr>
      <w:r w:rsidRPr="00696CA3">
        <w:rPr>
          <w:rFonts w:cs="Arial"/>
          <w:szCs w:val="24"/>
        </w:rPr>
        <w:t xml:space="preserve">Com relação aos recalques por adensamento sofridos pela camada de argila orgânica, estes atingem magnitudes da ordem de </w:t>
      </w:r>
      <w:r>
        <w:rPr>
          <w:rFonts w:cs="Arial"/>
          <w:szCs w:val="24"/>
        </w:rPr>
        <w:t>7,5</w:t>
      </w:r>
      <w:r w:rsidRPr="00696CA3">
        <w:rPr>
          <w:rFonts w:cs="Arial"/>
          <w:szCs w:val="24"/>
        </w:rPr>
        <w:t xml:space="preserve"> cm quando a altura do aterro a ser executado é da ordem de 1,</w:t>
      </w:r>
      <w:r>
        <w:rPr>
          <w:rFonts w:cs="Arial"/>
          <w:szCs w:val="24"/>
        </w:rPr>
        <w:t>3</w:t>
      </w:r>
      <w:r w:rsidRPr="00696CA3">
        <w:rPr>
          <w:rFonts w:cs="Arial"/>
          <w:szCs w:val="24"/>
        </w:rPr>
        <w:t xml:space="preserve"> m. Estas deformações são tempo-dependentes, mas a estimativa do tempo associado a elas não pode ser feita na medida em que os parâmetros necessários não foram medidos.</w:t>
      </w:r>
    </w:p>
    <w:p w:rsidRPr="00696CA3" w:rsidR="00F84045" w:rsidP="00F84045" w:rsidRDefault="00F84045" w14:paraId="63154737" w14:textId="77777777">
      <w:pPr>
        <w:pStyle w:val="Ttulo"/>
        <w:rPr>
          <w:rFonts w:cs="Arial"/>
          <w:szCs w:val="24"/>
        </w:rPr>
      </w:pPr>
      <w:r w:rsidRPr="00696CA3">
        <w:rPr>
          <w:rFonts w:cs="Arial"/>
          <w:szCs w:val="24"/>
        </w:rPr>
        <w:t>Na região da estaca 0+70</w:t>
      </w:r>
      <w:r>
        <w:rPr>
          <w:rFonts w:cs="Arial"/>
          <w:szCs w:val="24"/>
        </w:rPr>
        <w:t xml:space="preserve"> </w:t>
      </w:r>
      <w:r w:rsidRPr="00696CA3">
        <w:rPr>
          <w:rFonts w:cs="Arial"/>
          <w:szCs w:val="24"/>
        </w:rPr>
        <w:t xml:space="preserve">o aterro tem </w:t>
      </w:r>
      <w:r>
        <w:rPr>
          <w:rFonts w:cs="Arial"/>
          <w:szCs w:val="24"/>
        </w:rPr>
        <w:t xml:space="preserve">1,80 </w:t>
      </w:r>
      <w:r w:rsidRPr="00696CA3">
        <w:rPr>
          <w:rFonts w:cs="Arial"/>
          <w:szCs w:val="24"/>
        </w:rPr>
        <w:t>m de altura, mas é restrito a uma pequena faixa de 5 m</w:t>
      </w:r>
      <w:r>
        <w:rPr>
          <w:rFonts w:cs="Arial"/>
          <w:szCs w:val="24"/>
        </w:rPr>
        <w:t xml:space="preserve"> de largura</w:t>
      </w:r>
      <w:r w:rsidRPr="00696CA3">
        <w:rPr>
          <w:rFonts w:cs="Arial"/>
          <w:szCs w:val="24"/>
        </w:rPr>
        <w:t xml:space="preserve">. Por isso, empregou-se a equação para carregamento em faixa estreita e flexível, considerando que os acréscimos de tensão, nesse caso, não atingem a camada de argila. Nesta região os recalques elásticos podem atingir valores da ordem de </w:t>
      </w:r>
      <w:r>
        <w:rPr>
          <w:rFonts w:cs="Arial"/>
          <w:szCs w:val="24"/>
        </w:rPr>
        <w:t>20,8</w:t>
      </w:r>
      <w:r w:rsidRPr="00696CA3">
        <w:rPr>
          <w:rFonts w:cs="Arial"/>
          <w:szCs w:val="24"/>
        </w:rPr>
        <w:t xml:space="preserve"> cm.</w:t>
      </w:r>
    </w:p>
    <w:p w:rsidRPr="00696CA3" w:rsidR="00F84045" w:rsidP="00F84045" w:rsidRDefault="00F84045" w14:paraId="4259F720" w14:textId="77777777">
      <w:pPr>
        <w:pStyle w:val="Ttulo"/>
        <w:rPr>
          <w:rFonts w:cs="Arial"/>
          <w:szCs w:val="24"/>
        </w:rPr>
      </w:pPr>
      <w:r w:rsidRPr="00696CA3">
        <w:rPr>
          <w:rFonts w:cs="Arial"/>
          <w:szCs w:val="24"/>
        </w:rPr>
        <w:t>Estes resultados mostram que os recalques elásticos ocorrem principalmente na camada de areia</w:t>
      </w:r>
      <w:r>
        <w:rPr>
          <w:rFonts w:cs="Arial"/>
          <w:szCs w:val="24"/>
        </w:rPr>
        <w:t xml:space="preserve">, </w:t>
      </w:r>
      <w:r w:rsidRPr="00696CA3">
        <w:rPr>
          <w:rFonts w:cs="Arial"/>
          <w:szCs w:val="24"/>
        </w:rPr>
        <w:t xml:space="preserve">não devem ultrapassar </w:t>
      </w:r>
      <w:r>
        <w:rPr>
          <w:rFonts w:cs="Arial"/>
          <w:szCs w:val="24"/>
        </w:rPr>
        <w:t>21</w:t>
      </w:r>
      <w:r w:rsidRPr="00696CA3">
        <w:rPr>
          <w:rFonts w:cs="Arial"/>
          <w:szCs w:val="24"/>
        </w:rPr>
        <w:t xml:space="preserve"> cm </w:t>
      </w:r>
      <w:r>
        <w:rPr>
          <w:rFonts w:cs="Arial"/>
          <w:szCs w:val="24"/>
        </w:rPr>
        <w:t xml:space="preserve">e tendem a ser similares, tanto nas áreas </w:t>
      </w:r>
      <w:r>
        <w:rPr>
          <w:rFonts w:cs="Arial"/>
          <w:szCs w:val="24"/>
        </w:rPr>
        <w:lastRenderedPageBreak/>
        <w:t>centrais do empreendimento, quanto nos bordos, onde o aterro é ligeiramente mais espesso.</w:t>
      </w:r>
    </w:p>
    <w:p w:rsidR="00F84045" w:rsidP="00F84045" w:rsidRDefault="00F84045" w14:paraId="106A60EB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>T</w:t>
      </w:r>
      <w:r w:rsidRPr="00696CA3">
        <w:rPr>
          <w:rFonts w:cs="Arial"/>
          <w:szCs w:val="24"/>
        </w:rPr>
        <w:t xml:space="preserve">ais deformações podem ser corrigidas ainda durante a execução das obras de terraplenagem e pavimentação, de forma que não venham comprometer o funcionamento do sistema de drenagem pluvial. Por outro lado, deformações da ordem de </w:t>
      </w:r>
      <w:r>
        <w:rPr>
          <w:rFonts w:cs="Arial"/>
          <w:szCs w:val="24"/>
        </w:rPr>
        <w:t>7,5</w:t>
      </w:r>
      <w:r w:rsidRPr="00696CA3">
        <w:rPr>
          <w:rFonts w:cs="Arial"/>
          <w:szCs w:val="24"/>
        </w:rPr>
        <w:t xml:space="preserve"> cm podem ocorrer em algumas regiões do aterro, e se manifestarão ao longo da vida útil do empreendimento.</w:t>
      </w:r>
    </w:p>
    <w:p w:rsidRPr="00C97352" w:rsidR="00F84045" w:rsidP="00F84045" w:rsidRDefault="00F84045" w14:paraId="5C14C620" w14:textId="77777777"/>
    <w:p w:rsidR="00F84045" w:rsidP="00F84045" w:rsidRDefault="00F84045" w14:paraId="2401A0A7" w14:textId="77777777">
      <w:pPr>
        <w:pStyle w:val="Ttulo2"/>
        <w:keepLines w:val="0"/>
        <w:numPr>
          <w:ilvl w:val="1"/>
          <w:numId w:val="11"/>
        </w:numPr>
        <w:spacing w:before="100" w:beforeAutospacing="1" w:after="100" w:afterAutospacing="1" w:line="360" w:lineRule="auto"/>
        <w:jc w:val="both"/>
        <w:rPr/>
      </w:pPr>
      <w:bookmarkStart w:name="_Toc80781849" w:id="32"/>
      <w:r w:rsidR="74816166">
        <w:rPr/>
        <w:t>ANÁLISES DE ESTABILIDADE</w:t>
      </w:r>
      <w:bookmarkEnd w:id="32"/>
    </w:p>
    <w:p w:rsidRPr="00524D0A" w:rsidR="00F84045" w:rsidP="00F84045" w:rsidRDefault="00F84045" w14:paraId="6D7CF723" w14:textId="77777777">
      <w:pPr>
        <w:pStyle w:val="Ttulo"/>
        <w:rPr>
          <w:rFonts w:cs="Arial"/>
          <w:szCs w:val="24"/>
        </w:rPr>
      </w:pPr>
      <w:r w:rsidRPr="00524D0A">
        <w:rPr>
          <w:rFonts w:cs="Arial"/>
          <w:szCs w:val="24"/>
        </w:rPr>
        <w:t>As análises de estabilidade, em todas as variáveis, concentram-se na região localizada próxima às estacas 0+10 a 0+</w:t>
      </w:r>
      <w:r>
        <w:rPr>
          <w:rFonts w:cs="Arial"/>
          <w:szCs w:val="24"/>
        </w:rPr>
        <w:t>7</w:t>
      </w:r>
      <w:r w:rsidRPr="00524D0A">
        <w:rPr>
          <w:rFonts w:cs="Arial"/>
          <w:szCs w:val="24"/>
        </w:rPr>
        <w:t>0, onde a plataforma do aterro deverá ser construída diretamente sobre o terreno natural.</w:t>
      </w:r>
    </w:p>
    <w:p w:rsidRPr="00524D0A" w:rsidR="00F84045" w:rsidP="00F84045" w:rsidRDefault="00F84045" w14:paraId="6E21FD10" w14:textId="77777777">
      <w:pPr>
        <w:pStyle w:val="Ttulo"/>
        <w:rPr>
          <w:rFonts w:cs="Arial"/>
          <w:szCs w:val="24"/>
        </w:rPr>
      </w:pPr>
      <w:r w:rsidRPr="00524D0A">
        <w:rPr>
          <w:rFonts w:cs="Arial"/>
          <w:szCs w:val="24"/>
        </w:rPr>
        <w:t xml:space="preserve">As análises foram executadas considerando a possibilidade de ocorrência de ruptura circular, utilizando o método de análise de </w:t>
      </w:r>
      <w:proofErr w:type="spellStart"/>
      <w:r w:rsidRPr="00524D0A">
        <w:rPr>
          <w:rFonts w:cs="Arial"/>
          <w:szCs w:val="24"/>
        </w:rPr>
        <w:t>Morgenstern-Price</w:t>
      </w:r>
      <w:proofErr w:type="spellEnd"/>
      <w:r w:rsidRPr="00524D0A">
        <w:rPr>
          <w:rFonts w:cs="Arial"/>
          <w:szCs w:val="24"/>
        </w:rPr>
        <w:t>. Os fatores de segurança apresentados nas figuras a seguir representam os menores valores obtidos após a tentativa de traçado de pelo menos 2000 superfícies potenciais.</w:t>
      </w:r>
    </w:p>
    <w:p w:rsidRPr="00524D0A" w:rsidR="00F84045" w:rsidP="00F84045" w:rsidRDefault="00F84045" w14:paraId="28F638B0" w14:textId="77777777">
      <w:pPr>
        <w:pStyle w:val="Ttulo"/>
        <w:rPr>
          <w:rFonts w:cs="Arial"/>
          <w:szCs w:val="24"/>
        </w:rPr>
      </w:pPr>
      <w:r w:rsidRPr="00524D0A">
        <w:rPr>
          <w:rFonts w:cs="Arial"/>
          <w:szCs w:val="24"/>
        </w:rPr>
        <w:t xml:space="preserve">A utilização de uma sobrecarga da ordem de 20 kPa na região próxima ao talude visa atender as recomendações da norma de estabilidade de taludes (NBR 11682/2009), </w:t>
      </w:r>
      <w:r>
        <w:rPr>
          <w:rFonts w:cs="Arial"/>
          <w:szCs w:val="24"/>
        </w:rPr>
        <w:t>norma em</w:t>
      </w:r>
      <w:r w:rsidRPr="00524D0A">
        <w:rPr>
          <w:rFonts w:cs="Arial"/>
          <w:szCs w:val="24"/>
        </w:rPr>
        <w:t xml:space="preserve"> que os fatores de segurança são avaliados.</w:t>
      </w:r>
    </w:p>
    <w:p w:rsidRPr="007003B4" w:rsidR="00F84045" w:rsidP="00F84045" w:rsidRDefault="00F84045" w14:paraId="08E984BE" w14:textId="77777777">
      <w:pPr>
        <w:pStyle w:val="Ttulo"/>
        <w:rPr>
          <w:rFonts w:cs="Arial"/>
          <w:szCs w:val="24"/>
        </w:rPr>
      </w:pPr>
      <w:r w:rsidRPr="007003B4">
        <w:rPr>
          <w:rFonts w:cs="Arial"/>
          <w:szCs w:val="24"/>
        </w:rPr>
        <w:t>Salienta-se que até a presente fase do projeto, não se dispõe</w:t>
      </w:r>
      <w:r>
        <w:rPr>
          <w:rFonts w:cs="Arial"/>
          <w:szCs w:val="24"/>
        </w:rPr>
        <w:t xml:space="preserve"> </w:t>
      </w:r>
      <w:r w:rsidRPr="007003B4">
        <w:rPr>
          <w:rFonts w:cs="Arial"/>
          <w:szCs w:val="24"/>
        </w:rPr>
        <w:t>de investigação geotécnica capaz de permitir adequadas estimativas dos parâmetros de resistência dos solos envolvidos, e que, portanto, trata-se de simples estimativas para orientar as próximas etapas.</w:t>
      </w:r>
      <w:r>
        <w:rPr>
          <w:rFonts w:cs="Arial"/>
          <w:szCs w:val="24"/>
        </w:rPr>
        <w:t xml:space="preserve"> </w:t>
      </w:r>
      <w:r w:rsidRPr="007003B4">
        <w:rPr>
          <w:rFonts w:cs="Arial"/>
          <w:szCs w:val="24"/>
        </w:rPr>
        <w:t xml:space="preserve">É </w:t>
      </w:r>
      <w:r>
        <w:rPr>
          <w:rFonts w:cs="Arial"/>
          <w:szCs w:val="24"/>
        </w:rPr>
        <w:t>fundamental</w:t>
      </w:r>
      <w:r w:rsidRPr="007003B4">
        <w:rPr>
          <w:rFonts w:cs="Arial"/>
          <w:szCs w:val="24"/>
        </w:rPr>
        <w:t xml:space="preserve"> que se disponha de medidas de ângulo de atrito e coesão para as fases posteriores do projeto.</w:t>
      </w:r>
    </w:p>
    <w:p w:rsidR="00F84045" w:rsidP="00F84045" w:rsidRDefault="00F84045" w14:paraId="01962779" w14:textId="77777777">
      <w:pPr>
        <w:jc w:val="center"/>
        <w:rPr>
          <w:rFonts w:cs="Arial"/>
          <w:b/>
          <w:bCs/>
          <w:sz w:val="20"/>
        </w:rPr>
      </w:pPr>
    </w:p>
    <w:p w:rsidR="00F84045" w:rsidP="00F84045" w:rsidRDefault="00F84045" w14:paraId="7874F424" w14:textId="77777777">
      <w:pPr>
        <w:jc w:val="center"/>
        <w:rPr>
          <w:rFonts w:cs="Arial"/>
          <w:b/>
          <w:bCs/>
          <w:sz w:val="20"/>
        </w:rPr>
      </w:pPr>
    </w:p>
    <w:p w:rsidRPr="00314779" w:rsidR="00F84045" w:rsidP="00F84045" w:rsidRDefault="00F84045" w14:paraId="39C70935" w14:textId="77777777">
      <w:pPr>
        <w:jc w:val="center"/>
        <w:rPr>
          <w:rFonts w:cs="Arial"/>
          <w:b/>
          <w:bCs/>
          <w:sz w:val="20"/>
        </w:rPr>
      </w:pPr>
    </w:p>
    <w:p w:rsidR="00F84045" w:rsidP="00F84045" w:rsidRDefault="00F84045" w14:paraId="23B90C80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Tabela 13 – Fatores de segurança mínimos para deslizamentos.</w:t>
      </w:r>
    </w:p>
    <w:tbl>
      <w:tblPr>
        <w:tblStyle w:val="Tabelacomgrade"/>
        <w:tblW w:w="8505" w:type="dxa"/>
        <w:jc w:val="center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843"/>
        <w:gridCol w:w="1559"/>
        <w:gridCol w:w="1701"/>
        <w:gridCol w:w="1701"/>
        <w:gridCol w:w="1701"/>
      </w:tblGrid>
      <w:tr w:rsidR="00F84045" w:rsidTr="006A2EFA" w14:paraId="50BBB894" w14:textId="77777777">
        <w:trPr>
          <w:trHeight w:val="283"/>
          <w:jc w:val="center"/>
        </w:trPr>
        <w:tc>
          <w:tcPr>
            <w:tcW w:w="1843" w:type="dxa"/>
            <w:vMerge w:val="restart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550291" w:rsidR="00F84045" w:rsidP="006A2EFA" w:rsidRDefault="00F84045" w14:paraId="0D21409A" w14:textId="77777777">
            <w:pPr>
              <w:ind w:firstLine="0"/>
              <w:jc w:val="center"/>
              <w:rPr>
                <w:rFonts w:cs="Arial"/>
                <w:b/>
                <w:bCs/>
              </w:rPr>
            </w:pPr>
          </w:p>
        </w:tc>
        <w:tc>
          <w:tcPr>
            <w:tcW w:w="1559" w:type="dxa"/>
            <w:vMerge w:val="restart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="00F84045" w:rsidP="006A2EFA" w:rsidRDefault="00F84045" w14:paraId="4FB80CF7" w14:textId="77777777">
            <w:pPr>
              <w:ind w:firstLine="0"/>
              <w:jc w:val="center"/>
              <w:rPr>
                <w:rFonts w:cs="Arial"/>
                <w:b/>
                <w:bCs/>
              </w:rPr>
            </w:pPr>
          </w:p>
        </w:tc>
        <w:tc>
          <w:tcPr>
            <w:tcW w:w="5103" w:type="dxa"/>
            <w:gridSpan w:val="3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="00F84045" w:rsidP="006A2EFA" w:rsidRDefault="00F84045" w14:paraId="62D64256" w14:textId="77777777">
            <w:pPr>
              <w:ind w:firstLine="0"/>
              <w:jc w:val="center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Nível de segurança contra danos a vidas humanas</w:t>
            </w:r>
          </w:p>
        </w:tc>
      </w:tr>
      <w:tr w:rsidR="00F84045" w:rsidTr="006A2EFA" w14:paraId="0A70FC8A" w14:textId="77777777">
        <w:trPr>
          <w:trHeight w:val="283"/>
          <w:jc w:val="center"/>
        </w:trPr>
        <w:tc>
          <w:tcPr>
            <w:tcW w:w="1843" w:type="dxa"/>
            <w:vMerge/>
            <w:tcBorders>
              <w:left w:val="nil"/>
              <w:right w:val="nil"/>
            </w:tcBorders>
            <w:vAlign w:val="center"/>
          </w:tcPr>
          <w:p w:rsidRPr="00550291" w:rsidR="00F84045" w:rsidP="006A2EFA" w:rsidRDefault="00F84045" w14:paraId="4CA4EFB7" w14:textId="77777777">
            <w:pPr>
              <w:ind w:firstLine="0"/>
              <w:jc w:val="center"/>
              <w:rPr>
                <w:rFonts w:cs="Arial"/>
                <w:b/>
                <w:bCs/>
              </w:rPr>
            </w:pPr>
          </w:p>
        </w:tc>
        <w:tc>
          <w:tcPr>
            <w:tcW w:w="1559" w:type="dxa"/>
            <w:vMerge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Pr="00550291" w:rsidR="00F84045" w:rsidP="006A2EFA" w:rsidRDefault="00F84045" w14:paraId="6E8D132C" w14:textId="77777777">
            <w:pPr>
              <w:ind w:firstLine="0"/>
              <w:jc w:val="center"/>
              <w:rPr>
                <w:rFonts w:cs="Arial"/>
                <w:b/>
                <w:bCs/>
              </w:rPr>
            </w:pPr>
          </w:p>
        </w:tc>
        <w:tc>
          <w:tcPr>
            <w:tcW w:w="1701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550291" w:rsidR="00F84045" w:rsidP="006A2EFA" w:rsidRDefault="00F84045" w14:paraId="35257B11" w14:textId="77777777">
            <w:pPr>
              <w:ind w:firstLine="0"/>
              <w:jc w:val="center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Alto</w:t>
            </w:r>
          </w:p>
        </w:tc>
        <w:tc>
          <w:tcPr>
            <w:tcW w:w="1701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550291" w:rsidR="00F84045" w:rsidP="006A2EFA" w:rsidRDefault="00F84045" w14:paraId="79EF0D38" w14:textId="77777777">
            <w:pPr>
              <w:ind w:firstLine="0"/>
              <w:jc w:val="center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Médio</w:t>
            </w:r>
          </w:p>
        </w:tc>
        <w:tc>
          <w:tcPr>
            <w:tcW w:w="1701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550291" w:rsidR="00F84045" w:rsidP="006A2EFA" w:rsidRDefault="00F84045" w14:paraId="62DB1993" w14:textId="77777777">
            <w:pPr>
              <w:ind w:firstLine="0"/>
              <w:jc w:val="center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Baixo</w:t>
            </w:r>
          </w:p>
        </w:tc>
      </w:tr>
      <w:tr w:rsidR="00F84045" w:rsidTr="006A2EFA" w14:paraId="31F2816D" w14:textId="77777777">
        <w:trPr>
          <w:trHeight w:val="283"/>
          <w:jc w:val="center"/>
        </w:trPr>
        <w:tc>
          <w:tcPr>
            <w:tcW w:w="1843" w:type="dxa"/>
            <w:vMerge w:val="restart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BB7A95" w:rsidR="00F84045" w:rsidP="006A2EFA" w:rsidRDefault="00F84045" w14:paraId="2B94EF55" w14:textId="77777777">
            <w:pPr>
              <w:ind w:firstLine="0"/>
              <w:jc w:val="center"/>
              <w:rPr>
                <w:rFonts w:cs="Arial"/>
                <w:b/>
                <w:bCs/>
              </w:rPr>
            </w:pPr>
            <w:r w:rsidRPr="00BB7A95">
              <w:rPr>
                <w:rFonts w:cs="Arial"/>
                <w:b/>
                <w:bCs/>
              </w:rPr>
              <w:t>Nível de segurança contra danos materiais e ambientais</w:t>
            </w:r>
          </w:p>
        </w:tc>
        <w:tc>
          <w:tcPr>
            <w:tcW w:w="1559" w:type="dxa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BB7A95" w:rsidR="00F84045" w:rsidP="006A2EFA" w:rsidRDefault="00F84045" w14:paraId="0BAE685F" w14:textId="77777777">
            <w:pPr>
              <w:ind w:firstLine="0"/>
              <w:jc w:val="center"/>
              <w:rPr>
                <w:rFonts w:cs="Arial"/>
                <w:b/>
                <w:bCs/>
              </w:rPr>
            </w:pPr>
            <w:r w:rsidRPr="00BB7A95">
              <w:rPr>
                <w:rFonts w:cs="Arial"/>
                <w:b/>
                <w:bCs/>
              </w:rPr>
              <w:t>Alto</w:t>
            </w:r>
          </w:p>
        </w:tc>
        <w:tc>
          <w:tcPr>
            <w:tcW w:w="1701" w:type="dxa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550291" w:rsidR="00F84045" w:rsidP="006A2EFA" w:rsidRDefault="00F84045" w14:paraId="3CE6CBD8" w14:textId="77777777">
            <w:pPr>
              <w:ind w:firstLine="0"/>
              <w:jc w:val="center"/>
              <w:rPr>
                <w:rFonts w:cs="Arial"/>
              </w:rPr>
            </w:pPr>
            <w:r>
              <w:rPr>
                <w:rFonts w:cs="Arial"/>
              </w:rPr>
              <w:t>1,5</w:t>
            </w:r>
          </w:p>
        </w:tc>
        <w:tc>
          <w:tcPr>
            <w:tcW w:w="1701" w:type="dxa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550291" w:rsidR="00F84045" w:rsidP="006A2EFA" w:rsidRDefault="00F84045" w14:paraId="7D26F44F" w14:textId="77777777">
            <w:pPr>
              <w:ind w:firstLine="0"/>
              <w:jc w:val="center"/>
              <w:rPr>
                <w:rFonts w:cs="Arial"/>
              </w:rPr>
            </w:pPr>
            <w:r>
              <w:rPr>
                <w:rFonts w:cs="Arial"/>
              </w:rPr>
              <w:t>1,5</w:t>
            </w:r>
          </w:p>
        </w:tc>
        <w:tc>
          <w:tcPr>
            <w:tcW w:w="1701" w:type="dxa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550291" w:rsidR="00F84045" w:rsidP="006A2EFA" w:rsidRDefault="00F84045" w14:paraId="5A77688B" w14:textId="77777777">
            <w:pPr>
              <w:ind w:firstLine="0"/>
              <w:jc w:val="center"/>
              <w:rPr>
                <w:rFonts w:cs="Arial"/>
              </w:rPr>
            </w:pPr>
            <w:r>
              <w:rPr>
                <w:rFonts w:cs="Arial"/>
              </w:rPr>
              <w:t>1,4</w:t>
            </w:r>
          </w:p>
        </w:tc>
      </w:tr>
      <w:tr w:rsidR="00F84045" w:rsidTr="006A2EFA" w14:paraId="37538D81" w14:textId="77777777">
        <w:trPr>
          <w:trHeight w:val="283"/>
          <w:jc w:val="center"/>
        </w:trPr>
        <w:tc>
          <w:tcPr>
            <w:tcW w:w="1843" w:type="dxa"/>
            <w:vMerge/>
            <w:tcBorders>
              <w:left w:val="nil"/>
              <w:right w:val="nil"/>
            </w:tcBorders>
            <w:vAlign w:val="center"/>
          </w:tcPr>
          <w:p w:rsidRPr="00550291" w:rsidR="00F84045" w:rsidP="006A2EFA" w:rsidRDefault="00F84045" w14:paraId="3F5BFFC6" w14:textId="77777777">
            <w:pPr>
              <w:ind w:firstLine="0"/>
              <w:jc w:val="center"/>
              <w:rPr>
                <w:rFonts w:cs="Arial"/>
              </w:rPr>
            </w:pPr>
          </w:p>
        </w:tc>
        <w:tc>
          <w:tcPr>
            <w:tcW w:w="1559" w:type="dxa"/>
            <w:tcBorders>
              <w:left w:val="nil"/>
              <w:right w:val="nil"/>
            </w:tcBorders>
            <w:vAlign w:val="center"/>
          </w:tcPr>
          <w:p w:rsidRPr="00BB7A95" w:rsidR="00F84045" w:rsidP="006A2EFA" w:rsidRDefault="00F84045" w14:paraId="47702C37" w14:textId="77777777">
            <w:pPr>
              <w:ind w:firstLine="0"/>
              <w:jc w:val="center"/>
              <w:rPr>
                <w:rFonts w:cs="Arial"/>
                <w:b/>
                <w:bCs/>
              </w:rPr>
            </w:pPr>
            <w:r w:rsidRPr="00BB7A95">
              <w:rPr>
                <w:rFonts w:cs="Arial"/>
                <w:b/>
                <w:bCs/>
              </w:rPr>
              <w:t>Médio</w:t>
            </w:r>
          </w:p>
        </w:tc>
        <w:tc>
          <w:tcPr>
            <w:tcW w:w="1701" w:type="dxa"/>
            <w:tcBorders>
              <w:left w:val="nil"/>
              <w:right w:val="nil"/>
            </w:tcBorders>
            <w:vAlign w:val="center"/>
          </w:tcPr>
          <w:p w:rsidRPr="00550291" w:rsidR="00F84045" w:rsidP="006A2EFA" w:rsidRDefault="00F84045" w14:paraId="355D194A" w14:textId="77777777">
            <w:pPr>
              <w:ind w:firstLine="0"/>
              <w:jc w:val="center"/>
              <w:rPr>
                <w:rFonts w:cs="Arial"/>
              </w:rPr>
            </w:pPr>
            <w:r>
              <w:rPr>
                <w:rFonts w:cs="Arial"/>
              </w:rPr>
              <w:t>1,5</w:t>
            </w:r>
          </w:p>
        </w:tc>
        <w:tc>
          <w:tcPr>
            <w:tcW w:w="1701" w:type="dxa"/>
            <w:tcBorders>
              <w:left w:val="nil"/>
              <w:right w:val="nil"/>
            </w:tcBorders>
            <w:vAlign w:val="center"/>
          </w:tcPr>
          <w:p w:rsidRPr="00550291" w:rsidR="00F84045" w:rsidP="006A2EFA" w:rsidRDefault="00F84045" w14:paraId="4FA00785" w14:textId="77777777">
            <w:pPr>
              <w:ind w:firstLine="0"/>
              <w:jc w:val="center"/>
              <w:rPr>
                <w:rFonts w:cs="Arial"/>
              </w:rPr>
            </w:pPr>
            <w:r>
              <w:rPr>
                <w:rFonts w:cs="Arial"/>
              </w:rPr>
              <w:t>1,4</w:t>
            </w:r>
          </w:p>
        </w:tc>
        <w:tc>
          <w:tcPr>
            <w:tcW w:w="1701" w:type="dxa"/>
            <w:tcBorders>
              <w:left w:val="nil"/>
              <w:right w:val="nil"/>
            </w:tcBorders>
            <w:vAlign w:val="center"/>
          </w:tcPr>
          <w:p w:rsidRPr="00550291" w:rsidR="00F84045" w:rsidP="006A2EFA" w:rsidRDefault="00F84045" w14:paraId="494D58C6" w14:textId="77777777">
            <w:pPr>
              <w:ind w:firstLine="0"/>
              <w:jc w:val="center"/>
              <w:rPr>
                <w:rFonts w:cs="Arial"/>
              </w:rPr>
            </w:pPr>
            <w:r>
              <w:rPr>
                <w:rFonts w:cs="Arial"/>
              </w:rPr>
              <w:t>1,3</w:t>
            </w:r>
          </w:p>
        </w:tc>
      </w:tr>
      <w:tr w:rsidR="00F84045" w:rsidTr="006A2EFA" w14:paraId="338900EC" w14:textId="77777777">
        <w:trPr>
          <w:trHeight w:val="283"/>
          <w:jc w:val="center"/>
        </w:trPr>
        <w:tc>
          <w:tcPr>
            <w:tcW w:w="1843" w:type="dxa"/>
            <w:vMerge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Pr="001656EA" w:rsidR="00F84045" w:rsidP="006A2EFA" w:rsidRDefault="00F84045" w14:paraId="1B686515" w14:textId="77777777">
            <w:pPr>
              <w:ind w:firstLine="0"/>
              <w:jc w:val="center"/>
              <w:rPr>
                <w:rFonts w:cs="Arial"/>
              </w:rPr>
            </w:pPr>
          </w:p>
        </w:tc>
        <w:tc>
          <w:tcPr>
            <w:tcW w:w="1559" w:type="dxa"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Pr="00BB7A95" w:rsidR="00F84045" w:rsidP="006A2EFA" w:rsidRDefault="00F84045" w14:paraId="0EFA9A98" w14:textId="77777777">
            <w:pPr>
              <w:ind w:firstLine="0"/>
              <w:jc w:val="center"/>
              <w:rPr>
                <w:rFonts w:cs="Arial"/>
                <w:b/>
                <w:bCs/>
              </w:rPr>
            </w:pPr>
            <w:r w:rsidRPr="00BB7A95">
              <w:rPr>
                <w:rFonts w:cs="Arial"/>
                <w:b/>
                <w:bCs/>
              </w:rPr>
              <w:t>Baixo</w:t>
            </w:r>
          </w:p>
        </w:tc>
        <w:tc>
          <w:tcPr>
            <w:tcW w:w="1701" w:type="dxa"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Pr="001656EA" w:rsidR="00F84045" w:rsidP="006A2EFA" w:rsidRDefault="00F84045" w14:paraId="3F096307" w14:textId="77777777">
            <w:pPr>
              <w:ind w:firstLine="0"/>
              <w:jc w:val="center"/>
              <w:rPr>
                <w:rFonts w:cs="Arial"/>
              </w:rPr>
            </w:pPr>
            <w:r w:rsidRPr="001656EA">
              <w:rPr>
                <w:rFonts w:cs="Arial"/>
              </w:rPr>
              <w:t>1,</w:t>
            </w:r>
            <w:r>
              <w:rPr>
                <w:rFonts w:cs="Arial"/>
              </w:rPr>
              <w:t>4</w:t>
            </w:r>
          </w:p>
        </w:tc>
        <w:tc>
          <w:tcPr>
            <w:tcW w:w="1701" w:type="dxa"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Pr="001656EA" w:rsidR="00F84045" w:rsidP="006A2EFA" w:rsidRDefault="00F84045" w14:paraId="6628EB04" w14:textId="77777777">
            <w:pPr>
              <w:ind w:firstLine="0"/>
              <w:jc w:val="center"/>
              <w:rPr>
                <w:rFonts w:cs="Arial"/>
              </w:rPr>
            </w:pPr>
            <w:r>
              <w:rPr>
                <w:rFonts w:cs="Arial"/>
              </w:rPr>
              <w:t>1,3</w:t>
            </w:r>
          </w:p>
        </w:tc>
        <w:tc>
          <w:tcPr>
            <w:tcW w:w="1701" w:type="dxa"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Pr="001656EA" w:rsidR="00F84045" w:rsidP="006A2EFA" w:rsidRDefault="00F84045" w14:paraId="4ACCF2BC" w14:textId="77777777">
            <w:pPr>
              <w:ind w:firstLine="0"/>
              <w:jc w:val="center"/>
              <w:rPr>
                <w:rFonts w:cs="Arial"/>
              </w:rPr>
            </w:pPr>
            <w:r>
              <w:rPr>
                <w:rFonts w:cs="Arial"/>
              </w:rPr>
              <w:t>1,2</w:t>
            </w:r>
          </w:p>
        </w:tc>
      </w:tr>
      <w:tr w:rsidR="00F84045" w:rsidTr="006A2EFA" w14:paraId="765AE2ED" w14:textId="77777777">
        <w:trPr>
          <w:trHeight w:val="283"/>
          <w:jc w:val="center"/>
        </w:trPr>
        <w:tc>
          <w:tcPr>
            <w:tcW w:w="8505" w:type="dxa"/>
            <w:gridSpan w:val="5"/>
            <w:tcBorders>
              <w:top w:val="single" w:color="auto" w:sz="12" w:space="0"/>
              <w:left w:val="nil"/>
              <w:bottom w:val="nil"/>
              <w:right w:val="nil"/>
            </w:tcBorders>
            <w:vAlign w:val="center"/>
          </w:tcPr>
          <w:p w:rsidRPr="000B6A36" w:rsidR="00F84045" w:rsidP="006A2EFA" w:rsidRDefault="00F84045" w14:paraId="29F5236B" w14:textId="77777777">
            <w:pPr>
              <w:pStyle w:val="NormalWeb"/>
              <w:spacing w:before="0" w:beforeAutospacing="0" w:after="0" w:afterAutospacing="0"/>
              <w:ind w:firstLine="0"/>
              <w:rPr>
                <w:rFonts w:ascii="Arial" w:hAnsi="Arial" w:cs="Arial"/>
                <w:sz w:val="22"/>
                <w:szCs w:val="22"/>
              </w:rPr>
            </w:pPr>
            <w:r w:rsidRPr="000B6A36">
              <w:rPr>
                <w:rFonts w:ascii="Arial" w:hAnsi="Arial" w:cs="Arial"/>
                <w:color w:val="000000"/>
                <w:sz w:val="16"/>
                <w:szCs w:val="16"/>
              </w:rPr>
              <w:lastRenderedPageBreak/>
              <w:t>NOTA 1: No caso de grande variabilidade dos resultados dos ensaios geotécnicos, os fatores de segurança da tabela acima devem ser majorados em 10 %. </w:t>
            </w:r>
          </w:p>
          <w:p w:rsidRPr="000B6A36" w:rsidR="00F84045" w:rsidP="006A2EFA" w:rsidRDefault="00F84045" w14:paraId="3C5C96DD" w14:textId="77777777">
            <w:pPr>
              <w:pStyle w:val="NormalWeb"/>
              <w:spacing w:before="0" w:beforeAutospacing="0" w:after="0" w:afterAutospacing="0"/>
              <w:ind w:firstLine="0"/>
              <w:rPr>
                <w:rFonts w:ascii="Arial" w:hAnsi="Arial" w:cs="Arial"/>
                <w:sz w:val="22"/>
                <w:szCs w:val="22"/>
              </w:rPr>
            </w:pPr>
            <w:r w:rsidRPr="000B6A36">
              <w:rPr>
                <w:rFonts w:ascii="Arial" w:hAnsi="Arial" w:cs="Arial"/>
                <w:color w:val="000000"/>
                <w:sz w:val="16"/>
                <w:szCs w:val="16"/>
              </w:rPr>
              <w:t>NOTA 2: No caso de estabilidade de lascas/blocos rochosos, podem ser utilizados fatores de segurança parciais, incidindo sobre os parâmetros γ, ϕ’ e c’ em função das incertezas sobre estes parâmetros. O método de cálculo deve ainda considerar um fator de segurança mínimo de 1,1. Este caso deve ser justificado pelo engenheiro civil geotécnico.</w:t>
            </w:r>
          </w:p>
          <w:p w:rsidRPr="000B6A36" w:rsidR="00F84045" w:rsidP="006A2EFA" w:rsidRDefault="00F84045" w14:paraId="471471B4" w14:textId="77777777">
            <w:pPr>
              <w:pStyle w:val="NormalWeb"/>
              <w:spacing w:before="0" w:beforeAutospacing="0" w:after="0" w:afterAutospacing="0"/>
              <w:ind w:firstLine="0"/>
              <w:rPr>
                <w:rFonts w:ascii="Arial" w:hAnsi="Arial" w:cs="Arial"/>
                <w:sz w:val="22"/>
                <w:szCs w:val="22"/>
              </w:rPr>
            </w:pPr>
            <w:r w:rsidRPr="000B6A36">
              <w:rPr>
                <w:rFonts w:ascii="Arial" w:hAnsi="Arial" w:cs="Arial"/>
                <w:color w:val="000000"/>
                <w:sz w:val="16"/>
                <w:szCs w:val="16"/>
              </w:rPr>
              <w:t>NOTA 3: Esta tabela não se aplica aos casos de rastejo, voçorocas, ravinas e queda ou rolamento de blocos.</w:t>
            </w:r>
          </w:p>
        </w:tc>
      </w:tr>
    </w:tbl>
    <w:p w:rsidR="00F84045" w:rsidP="00F84045" w:rsidRDefault="00F84045" w14:paraId="17C08474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Fonte: ABNT NBR 11682 (2009).</w:t>
      </w:r>
    </w:p>
    <w:p w:rsidR="00F84045" w:rsidP="00F84045" w:rsidRDefault="00F84045" w14:paraId="4FA60E69" w14:textId="77777777">
      <w:pPr>
        <w:jc w:val="center"/>
        <w:rPr>
          <w:rFonts w:cs="Arial"/>
          <w:b/>
          <w:bCs/>
          <w:sz w:val="20"/>
        </w:rPr>
      </w:pPr>
    </w:p>
    <w:p w:rsidR="00F84045" w:rsidP="00F84045" w:rsidRDefault="00F84045" w14:paraId="3083BBCB" w14:textId="77777777">
      <w:pPr>
        <w:pStyle w:val="Ttulo2"/>
        <w:keepLines w:val="0"/>
        <w:numPr>
          <w:ilvl w:val="1"/>
          <w:numId w:val="11"/>
        </w:numPr>
        <w:spacing w:before="100" w:beforeAutospacing="1" w:after="100" w:afterAutospacing="1" w:line="360" w:lineRule="auto"/>
        <w:jc w:val="both"/>
        <w:rPr/>
      </w:pPr>
      <w:bookmarkStart w:name="_Toc80781850" w:id="33"/>
      <w:r w:rsidR="74816166">
        <w:rPr/>
        <w:t>ESTABILIDADE DA SOLUÇÃO DE PROJETO</w:t>
      </w:r>
      <w:bookmarkEnd w:id="33"/>
    </w:p>
    <w:p w:rsidR="00F84045" w:rsidP="00F84045" w:rsidRDefault="00F84045" w14:paraId="48C838EE" w14:textId="77777777">
      <w:pPr>
        <w:pStyle w:val="Ttulo"/>
        <w:rPr>
          <w:rFonts w:cs="Arial"/>
          <w:szCs w:val="24"/>
        </w:rPr>
      </w:pPr>
      <w:r w:rsidRPr="00477405">
        <w:rPr>
          <w:rFonts w:cs="Arial"/>
          <w:szCs w:val="24"/>
        </w:rPr>
        <w:t xml:space="preserve">Para a </w:t>
      </w:r>
      <w:r>
        <w:rPr>
          <w:rFonts w:cs="Arial"/>
          <w:szCs w:val="24"/>
        </w:rPr>
        <w:t>solução de projeto de terraplenagem,</w:t>
      </w:r>
      <w:r w:rsidRPr="00477405">
        <w:rPr>
          <w:rFonts w:cs="Arial"/>
          <w:szCs w:val="24"/>
        </w:rPr>
        <w:t xml:space="preserve"> o seguinte modelo </w:t>
      </w:r>
      <w:proofErr w:type="spellStart"/>
      <w:r w:rsidRPr="00477405">
        <w:rPr>
          <w:rFonts w:cs="Arial"/>
          <w:szCs w:val="24"/>
        </w:rPr>
        <w:t>geomecânico</w:t>
      </w:r>
      <w:proofErr w:type="spellEnd"/>
      <w:r w:rsidRPr="00477405">
        <w:rPr>
          <w:rFonts w:cs="Arial"/>
          <w:szCs w:val="24"/>
        </w:rPr>
        <w:t xml:space="preserve"> (Figura </w:t>
      </w:r>
      <w:r>
        <w:rPr>
          <w:rFonts w:cs="Arial"/>
          <w:szCs w:val="24"/>
        </w:rPr>
        <w:t>24</w:t>
      </w:r>
      <w:r w:rsidRPr="00477405">
        <w:rPr>
          <w:rFonts w:cs="Arial"/>
          <w:szCs w:val="24"/>
        </w:rPr>
        <w:t>) é proposto. Os parâmetros de comportamento da areia foram estimados conforme descrito previamente.</w:t>
      </w:r>
    </w:p>
    <w:p w:rsidRPr="00477405" w:rsidR="00F84045" w:rsidP="00F84045" w:rsidRDefault="00F84045" w14:paraId="443CE8AA" w14:textId="77777777">
      <w:pPr>
        <w:pStyle w:val="Ttulo"/>
        <w:rPr>
          <w:rFonts w:cs="Arial"/>
          <w:szCs w:val="24"/>
        </w:rPr>
      </w:pPr>
      <w:r w:rsidRPr="00477405">
        <w:rPr>
          <w:rFonts w:cs="Arial"/>
          <w:szCs w:val="24"/>
        </w:rPr>
        <w:t>Os parâmetros do aterro existente foram adotados a partir da experiência deste projetista e são meras aproximações. Para o aterro novo, o material a ser utilizado precisará atender os valores apontados no modelo.</w:t>
      </w:r>
    </w:p>
    <w:p w:rsidR="00F84045" w:rsidP="00F84045" w:rsidRDefault="00F84045" w14:paraId="6FB6924E" w14:textId="77777777">
      <w:pPr>
        <w:jc w:val="center"/>
        <w:rPr>
          <w:rFonts w:cs="Arial"/>
          <w:b/>
          <w:bCs/>
          <w:sz w:val="20"/>
        </w:rPr>
      </w:pPr>
    </w:p>
    <w:p w:rsidR="00F84045" w:rsidP="00F84045" w:rsidRDefault="00F84045" w14:paraId="4A179E4A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 xml:space="preserve">Figura 24 – Modelo </w:t>
      </w:r>
      <w:proofErr w:type="spellStart"/>
      <w:r>
        <w:rPr>
          <w:rFonts w:cs="Arial"/>
          <w:b/>
          <w:bCs/>
          <w:sz w:val="20"/>
        </w:rPr>
        <w:t>geomecânico</w:t>
      </w:r>
      <w:proofErr w:type="spellEnd"/>
      <w:r>
        <w:rPr>
          <w:rFonts w:cs="Arial"/>
          <w:b/>
          <w:bCs/>
          <w:sz w:val="20"/>
        </w:rPr>
        <w:t xml:space="preserve"> para a solução de projeto.</w:t>
      </w:r>
    </w:p>
    <w:p w:rsidR="00F84045" w:rsidP="00F84045" w:rsidRDefault="00F84045" w14:paraId="072062B7" w14:textId="77777777">
      <w:pPr>
        <w:jc w:val="center"/>
        <w:rPr>
          <w:rFonts w:cs="Arial"/>
          <w:b/>
          <w:bCs/>
          <w:sz w:val="20"/>
        </w:rPr>
      </w:pPr>
      <w:r>
        <w:rPr>
          <w:rFonts w:ascii="Calibri" w:hAnsi="Calibri" w:cs="Calibri"/>
          <w:noProof/>
          <w:color w:val="000000"/>
          <w:sz w:val="22"/>
          <w:szCs w:val="22"/>
          <w:bdr w:val="none" w:color="auto" w:sz="0" w:space="0" w:frame="1"/>
        </w:rPr>
        <w:drawing>
          <wp:inline distT="0" distB="0" distL="0" distR="0" wp14:anchorId="298482F2" wp14:editId="5BA0586D">
            <wp:extent cx="5040000" cy="2817515"/>
            <wp:effectExtent l="0" t="0" r="8255" b="1905"/>
            <wp:docPr id="195" name="Imagem 195" descr="Interface gráfica do usuári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Interface gráfica do usuário&#10;&#10;Descrição gerada automaticamente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2817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4045" w:rsidP="00F84045" w:rsidRDefault="00F84045" w14:paraId="0077B431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Fonte: elaborado pelos autores (2021).</w:t>
      </w:r>
    </w:p>
    <w:p w:rsidR="00F84045" w:rsidP="00F84045" w:rsidRDefault="00F84045" w14:paraId="0B4867A3" w14:textId="77777777">
      <w:pPr>
        <w:jc w:val="center"/>
        <w:rPr>
          <w:rFonts w:cs="Arial"/>
          <w:b/>
          <w:bCs/>
          <w:sz w:val="20"/>
        </w:rPr>
      </w:pPr>
    </w:p>
    <w:p w:rsidR="00F84045" w:rsidP="00F84045" w:rsidRDefault="00F84045" w14:paraId="73BC95A8" w14:textId="77777777">
      <w:pPr>
        <w:jc w:val="center"/>
        <w:rPr>
          <w:rFonts w:cs="Arial"/>
          <w:b/>
          <w:bCs/>
          <w:sz w:val="20"/>
        </w:rPr>
      </w:pPr>
    </w:p>
    <w:p w:rsidR="00F84045" w:rsidP="00F84045" w:rsidRDefault="00F84045" w14:paraId="24C63147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Figura 25 – Superfície crítica obtida das análises de estabilidade para a solução de projeto, utilizando aterro em solo.</w:t>
      </w:r>
    </w:p>
    <w:p w:rsidR="00F84045" w:rsidP="00F84045" w:rsidRDefault="00F84045" w14:paraId="625D2790" w14:textId="77777777">
      <w:pPr>
        <w:jc w:val="center"/>
        <w:rPr>
          <w:rFonts w:cs="Arial"/>
          <w:b/>
          <w:bCs/>
          <w:sz w:val="20"/>
        </w:rPr>
      </w:pPr>
      <w:r>
        <w:rPr>
          <w:rFonts w:ascii="Calibri" w:hAnsi="Calibri" w:cs="Calibri"/>
          <w:noProof/>
          <w:color w:val="000000"/>
          <w:sz w:val="22"/>
          <w:szCs w:val="22"/>
          <w:bdr w:val="none" w:color="auto" w:sz="0" w:space="0" w:frame="1"/>
        </w:rPr>
        <w:lastRenderedPageBreak/>
        <w:drawing>
          <wp:inline distT="0" distB="0" distL="0" distR="0" wp14:anchorId="316D379F" wp14:editId="45FBA96D">
            <wp:extent cx="3780000" cy="2293158"/>
            <wp:effectExtent l="0" t="0" r="0" b="0"/>
            <wp:docPr id="197" name="Imagem 197" descr="Gráfico, Gráfico de superfície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Gráfico, Gráfico de superfície&#10;&#10;Descrição gerada automaticamente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0000" cy="2293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4045" w:rsidP="00F84045" w:rsidRDefault="00F84045" w14:paraId="2AC3B70D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Fonte: elaborado pelos autores (2021).</w:t>
      </w:r>
    </w:p>
    <w:p w:rsidR="00F84045" w:rsidP="00F84045" w:rsidRDefault="00F84045" w14:paraId="31522B3D" w14:textId="77777777">
      <w:pPr>
        <w:jc w:val="center"/>
        <w:rPr>
          <w:rFonts w:cs="Arial"/>
          <w:b/>
          <w:bCs/>
          <w:sz w:val="20"/>
        </w:rPr>
      </w:pPr>
    </w:p>
    <w:p w:rsidRPr="008B21BD" w:rsidR="00F84045" w:rsidP="00F84045" w:rsidRDefault="00F84045" w14:paraId="3851A1DF" w14:textId="77777777">
      <w:pPr>
        <w:pStyle w:val="Ttulo"/>
        <w:rPr>
          <w:rFonts w:cs="Arial"/>
          <w:szCs w:val="24"/>
        </w:rPr>
      </w:pPr>
      <w:r w:rsidRPr="008B21BD">
        <w:rPr>
          <w:rFonts w:cs="Arial"/>
          <w:szCs w:val="24"/>
        </w:rPr>
        <w:t xml:space="preserve">A Figura </w:t>
      </w:r>
      <w:r>
        <w:rPr>
          <w:rFonts w:cs="Arial"/>
          <w:szCs w:val="24"/>
        </w:rPr>
        <w:t>25</w:t>
      </w:r>
      <w:r w:rsidRPr="008B21BD">
        <w:rPr>
          <w:rFonts w:cs="Arial"/>
          <w:szCs w:val="24"/>
        </w:rPr>
        <w:t xml:space="preserve"> apresenta o F</w:t>
      </w:r>
      <w:r w:rsidRPr="008B21BD">
        <w:rPr>
          <w:rFonts w:cs="Arial"/>
          <w:szCs w:val="24"/>
          <w:vertAlign w:val="subscript"/>
        </w:rPr>
        <w:t>S</w:t>
      </w:r>
      <w:r w:rsidRPr="008B21BD">
        <w:rPr>
          <w:rFonts w:cs="Arial"/>
          <w:szCs w:val="24"/>
        </w:rPr>
        <w:t xml:space="preserve"> obtido para a superfície crítica (pior condição). Verifica-se que o fator de segurança mínimo é da ordem de 1,08. Este fator de segurança não é aceitável considerando o preconizado na norma NBR 11682/2009, mesmo que na área do empreendimento tal situação ensejasse risco baixo à vida humana, e também a danos ambientais e materiais.</w:t>
      </w:r>
    </w:p>
    <w:p w:rsidR="00F84045" w:rsidP="00F84045" w:rsidRDefault="00F84045" w14:paraId="2EBBB244" w14:textId="77777777">
      <w:pPr>
        <w:pStyle w:val="Ttulo"/>
        <w:rPr>
          <w:rFonts w:cs="Arial"/>
          <w:szCs w:val="24"/>
        </w:rPr>
      </w:pPr>
      <w:r w:rsidRPr="008B21BD">
        <w:rPr>
          <w:rFonts w:cs="Arial"/>
          <w:szCs w:val="24"/>
        </w:rPr>
        <w:t xml:space="preserve">Por conta disso, uma segunda situação é apresentada na Figura </w:t>
      </w:r>
      <w:r>
        <w:rPr>
          <w:rFonts w:cs="Arial"/>
          <w:szCs w:val="24"/>
        </w:rPr>
        <w:t>26, e</w:t>
      </w:r>
      <w:r w:rsidRPr="008B21BD">
        <w:rPr>
          <w:rFonts w:cs="Arial"/>
          <w:szCs w:val="24"/>
        </w:rPr>
        <w:t xml:space="preserve">m que o </w:t>
      </w:r>
      <w:r w:rsidRPr="00F976D8">
        <w:rPr>
          <w:rFonts w:cs="Arial"/>
          <w:szCs w:val="24"/>
        </w:rPr>
        <w:t>corpo do aterro, que é o material suscetível à ruptura no exemplo mostrado, é</w:t>
      </w:r>
      <w:r w:rsidRPr="008B21BD">
        <w:rPr>
          <w:rFonts w:cs="Arial"/>
          <w:szCs w:val="24"/>
        </w:rPr>
        <w:t xml:space="preserve"> executado em material granular, para o qual se tenha ângulo de atrito de ao menos 40°.</w:t>
      </w:r>
    </w:p>
    <w:p w:rsidR="00F84045" w:rsidP="00F84045" w:rsidRDefault="00F84045" w14:paraId="71B2B4C4" w14:textId="77777777">
      <w:pPr>
        <w:jc w:val="center"/>
        <w:rPr>
          <w:rFonts w:cs="Arial"/>
          <w:b/>
          <w:bCs/>
          <w:sz w:val="20"/>
        </w:rPr>
      </w:pPr>
    </w:p>
    <w:p w:rsidR="00F84045" w:rsidP="00F84045" w:rsidRDefault="00F84045" w14:paraId="6FCDA9C7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Figura 26 – Superfície crítica obtida das análises de estabilidade para a solução de projeto, utilizando aterro em rachão.</w:t>
      </w:r>
    </w:p>
    <w:p w:rsidR="00F84045" w:rsidP="00F84045" w:rsidRDefault="00F84045" w14:paraId="3FF72AC2" w14:textId="77777777">
      <w:pPr>
        <w:jc w:val="center"/>
        <w:rPr>
          <w:rFonts w:cs="Arial"/>
          <w:b/>
          <w:bCs/>
          <w:sz w:val="20"/>
        </w:rPr>
      </w:pPr>
      <w:r>
        <w:rPr>
          <w:rFonts w:ascii="Calibri" w:hAnsi="Calibri" w:cs="Calibri"/>
          <w:noProof/>
          <w:color w:val="000000"/>
          <w:sz w:val="22"/>
          <w:szCs w:val="22"/>
          <w:bdr w:val="none" w:color="auto" w:sz="0" w:space="0" w:frame="1"/>
        </w:rPr>
        <w:drawing>
          <wp:inline distT="0" distB="0" distL="0" distR="0" wp14:anchorId="629F8C31" wp14:editId="1DD22C96">
            <wp:extent cx="3744000" cy="2271319"/>
            <wp:effectExtent l="0" t="0" r="0" b="0"/>
            <wp:docPr id="199" name="Imagem 199" descr="Gráfico&#10;&#10;Descrição gerada automaticamente com confiança mé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Gráfico&#10;&#10;Descrição gerada automaticamente com confiança média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4000" cy="2271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4045" w:rsidP="00F84045" w:rsidRDefault="00F84045" w14:paraId="08302ADF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Fonte: elaborado pelos autores (2021).</w:t>
      </w:r>
    </w:p>
    <w:p w:rsidR="00F84045" w:rsidP="00F84045" w:rsidRDefault="00F84045" w14:paraId="3AE9710C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>A</w:t>
      </w:r>
      <w:r w:rsidRPr="004E4E3C">
        <w:rPr>
          <w:rFonts w:cs="Arial"/>
          <w:szCs w:val="24"/>
        </w:rPr>
        <w:t xml:space="preserve"> análise mostrada na Figura </w:t>
      </w:r>
      <w:r>
        <w:rPr>
          <w:rFonts w:cs="Arial"/>
          <w:szCs w:val="24"/>
        </w:rPr>
        <w:t>26</w:t>
      </w:r>
      <w:r w:rsidRPr="004E4E3C">
        <w:rPr>
          <w:rFonts w:cs="Arial"/>
          <w:szCs w:val="24"/>
        </w:rPr>
        <w:t xml:space="preserve"> aponta para o atingimento de um F</w:t>
      </w:r>
      <w:r w:rsidRPr="004E4E3C">
        <w:rPr>
          <w:rFonts w:cs="Arial"/>
          <w:szCs w:val="24"/>
          <w:vertAlign w:val="subscript"/>
        </w:rPr>
        <w:t>S</w:t>
      </w:r>
      <w:r w:rsidRPr="004E4E3C">
        <w:rPr>
          <w:rFonts w:cs="Arial"/>
          <w:szCs w:val="24"/>
        </w:rPr>
        <w:t xml:space="preserve"> satisfatório, da ordem de 1,32 para o talude proposto, desde que executado em material com ângulo de atrito elevado. Este fator de segurança é aceitável para situações em que o risco a </w:t>
      </w:r>
      <w:r w:rsidRPr="004E4E3C">
        <w:rPr>
          <w:rFonts w:cs="Arial"/>
          <w:szCs w:val="24"/>
        </w:rPr>
        <w:lastRenderedPageBreak/>
        <w:t>vida humana é baixo e em que se possa assumir um nível de segurança contra danos materiais e ambientais baixo até médio.</w:t>
      </w:r>
    </w:p>
    <w:p w:rsidR="00F84045" w:rsidP="00F84045" w:rsidRDefault="00F84045" w14:paraId="28A2B081" w14:textId="77777777">
      <w:pPr>
        <w:pStyle w:val="Ttulo"/>
        <w:rPr>
          <w:rFonts w:cs="Arial"/>
          <w:szCs w:val="24"/>
        </w:rPr>
      </w:pPr>
      <w:r w:rsidRPr="004E4E3C">
        <w:rPr>
          <w:rFonts w:cs="Arial"/>
          <w:szCs w:val="24"/>
        </w:rPr>
        <w:t>Salvo melhor juízo</w:t>
      </w:r>
      <w:r>
        <w:rPr>
          <w:rFonts w:cs="Arial"/>
          <w:szCs w:val="24"/>
        </w:rPr>
        <w:t>,</w:t>
      </w:r>
      <w:r w:rsidRPr="004E4E3C">
        <w:rPr>
          <w:rFonts w:cs="Arial"/>
          <w:szCs w:val="24"/>
        </w:rPr>
        <w:t xml:space="preserve"> trata-se justamente do cenário em que se encontra o empreendimento, onde </w:t>
      </w:r>
      <w:r>
        <w:rPr>
          <w:rFonts w:cs="Arial"/>
          <w:szCs w:val="24"/>
        </w:rPr>
        <w:t xml:space="preserve">se </w:t>
      </w:r>
      <w:r w:rsidRPr="004E4E3C">
        <w:rPr>
          <w:rFonts w:cs="Arial"/>
          <w:szCs w:val="24"/>
        </w:rPr>
        <w:t>tem risco baixo à vida humana, a danos ambientais e materiais.</w:t>
      </w:r>
    </w:p>
    <w:p w:rsidR="00F84045" w:rsidP="00F84045" w:rsidRDefault="00F84045" w14:paraId="045A01DC" w14:textId="77777777">
      <w:pPr>
        <w:pStyle w:val="Ttulo"/>
        <w:rPr>
          <w:rFonts w:cs="Arial"/>
          <w:szCs w:val="24"/>
        </w:rPr>
      </w:pPr>
      <w:r w:rsidRPr="00FD5B63">
        <w:rPr>
          <w:rFonts w:cs="Arial"/>
          <w:szCs w:val="24"/>
        </w:rPr>
        <w:t>A utilização de rachão para os taludes com mais de 1,5 m de altura</w:t>
      </w:r>
      <w:r>
        <w:rPr>
          <w:rFonts w:cs="Arial"/>
          <w:szCs w:val="24"/>
        </w:rPr>
        <w:t>, em uma extensão de aproximadamente 90 metros,</w:t>
      </w:r>
      <w:r w:rsidRPr="00FD5B63">
        <w:rPr>
          <w:rFonts w:cs="Arial"/>
          <w:szCs w:val="24"/>
        </w:rPr>
        <w:t xml:space="preserve"> justifica-se diante da elevada inclinação que estes assumem na conformação proposta para o projeto. Materiais granulares finos, ou aterros, tem tipicamente ângulo de atrito inferior ao mínimo necessário para garantir que a inclinaçã</w:t>
      </w:r>
      <w:r>
        <w:rPr>
          <w:rFonts w:cs="Arial"/>
          <w:szCs w:val="24"/>
        </w:rPr>
        <w:t>o de 45º projetada seja mantida</w:t>
      </w:r>
      <w:r w:rsidRPr="004E4E3C">
        <w:rPr>
          <w:rFonts w:cs="Arial"/>
          <w:szCs w:val="24"/>
        </w:rPr>
        <w:t>.</w:t>
      </w:r>
    </w:p>
    <w:p w:rsidRPr="00713250" w:rsidR="00F84045" w:rsidP="00F84045" w:rsidRDefault="00F84045" w14:paraId="0C0602DB" w14:textId="77777777">
      <w:pPr>
        <w:pStyle w:val="Ttulo"/>
        <w:rPr>
          <w:rFonts w:cs="Arial"/>
          <w:szCs w:val="24"/>
        </w:rPr>
      </w:pPr>
      <w:r w:rsidRPr="00FD5B63">
        <w:rPr>
          <w:rFonts w:cs="Arial"/>
          <w:szCs w:val="24"/>
        </w:rPr>
        <w:t>Tal condição é obtida com uso de material pétr</w:t>
      </w:r>
      <w:r>
        <w:rPr>
          <w:rFonts w:cs="Arial"/>
          <w:szCs w:val="24"/>
        </w:rPr>
        <w:t xml:space="preserve">eo de grande dimensão (rachão). </w:t>
      </w:r>
      <w:r w:rsidRPr="00FD5B63">
        <w:rPr>
          <w:rFonts w:cs="Arial"/>
          <w:szCs w:val="24"/>
        </w:rPr>
        <w:t>Outros materiais, que não rachão, mas que atinjam ângulo de atrito superior a 40° também podem ter seu uso considerado.</w:t>
      </w:r>
    </w:p>
    <w:p w:rsidRPr="00CE78EB" w:rsidR="00F84045" w:rsidP="00F84045" w:rsidRDefault="00F84045" w14:paraId="5DA84C4C" w14:textId="77777777"/>
    <w:p w:rsidR="00F84045" w:rsidP="00F84045" w:rsidRDefault="00F84045" w14:paraId="1C83D70E" w14:textId="77777777">
      <w:pPr>
        <w:pStyle w:val="Ttulo1"/>
        <w:keepLines w:val="0"/>
        <w:numPr>
          <w:ilvl w:val="0"/>
          <w:numId w:val="11"/>
        </w:numPr>
        <w:spacing w:before="100" w:beforeAutospacing="1" w:after="100" w:afterAutospacing="1" w:line="360" w:lineRule="auto"/>
        <w:jc w:val="both"/>
        <w:rPr/>
      </w:pPr>
      <w:bookmarkStart w:name="_Toc80781851" w:id="34"/>
      <w:r w:rsidR="74816166">
        <w:rPr/>
        <w:t>SISTEMA DE DRENAGEM</w:t>
      </w:r>
      <w:bookmarkEnd w:id="34"/>
    </w:p>
    <w:p w:rsidR="00F84045" w:rsidP="00F84045" w:rsidRDefault="00F84045" w14:paraId="08DDE697" w14:textId="77777777">
      <w:pPr>
        <w:pStyle w:val="Ttulo2"/>
        <w:keepLines w:val="0"/>
        <w:numPr>
          <w:ilvl w:val="1"/>
          <w:numId w:val="11"/>
        </w:numPr>
        <w:spacing w:before="100" w:beforeAutospacing="1" w:after="100" w:afterAutospacing="1" w:line="360" w:lineRule="auto"/>
        <w:jc w:val="both"/>
        <w:rPr/>
      </w:pPr>
      <w:bookmarkStart w:name="_Toc80781852" w:id="35"/>
      <w:r w:rsidR="74816166">
        <w:rPr/>
        <w:t>CONSIDERAÇÕES INICIAIS</w:t>
      </w:r>
      <w:bookmarkEnd w:id="35"/>
    </w:p>
    <w:p w:rsidR="00F84045" w:rsidP="00F84045" w:rsidRDefault="00F84045" w14:paraId="43E3F2AA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>No que tange aos principais elementos de infraestrutura previstos para a implantação do terminal, destaca-se o sistema de drenagem. Brasil (2013) recomenda, no que tange à drenagem como um todo, a elaboração de um plano de mitigação de contaminação por efluentes oleosos, haja visto o potencial de contaminação em portos.</w:t>
      </w:r>
    </w:p>
    <w:p w:rsidR="00F84045" w:rsidP="00F84045" w:rsidRDefault="00F84045" w14:paraId="1AE14C5C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>As regiões suscetíveis a descarga de efluentes oleosos, como a área de lavação de veículos e de manutenção de caminhões no interior do galpão, devem contemplar drenagem oleosa e pluvial, com os coletores conduzindo os efluentes até uma caixa separadora de água e óleo (CSAO) antes da destinação final no corpo hídrico receptor. A CSAO utilizada para esse projeto possui capacidade de 2000 L/h e dimensões conforme a Figura 27.</w:t>
      </w:r>
    </w:p>
    <w:p w:rsidR="00F84045" w:rsidP="00F84045" w:rsidRDefault="00F84045" w14:paraId="503B2EC7" w14:textId="77777777">
      <w:pPr>
        <w:jc w:val="center"/>
        <w:rPr>
          <w:rFonts w:cs="Arial"/>
          <w:b/>
          <w:bCs/>
          <w:sz w:val="20"/>
        </w:rPr>
      </w:pPr>
    </w:p>
    <w:p w:rsidR="00F84045" w:rsidP="00F84045" w:rsidRDefault="00F84045" w14:paraId="097E5B78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Figura 27 – Caixa separadora de água e óleo em plástico reforçado com fibra de vidro.</w:t>
      </w:r>
    </w:p>
    <w:p w:rsidR="00F84045" w:rsidP="00F84045" w:rsidRDefault="00F84045" w14:paraId="4F87AF88" w14:textId="77777777">
      <w:pPr>
        <w:jc w:val="center"/>
        <w:rPr>
          <w:rFonts w:cs="Arial"/>
          <w:b/>
          <w:bCs/>
          <w:sz w:val="20"/>
        </w:rPr>
      </w:pPr>
      <w:r w:rsidRPr="008C1AD2">
        <w:rPr>
          <w:rFonts w:cs="Arial"/>
          <w:b/>
          <w:bCs/>
          <w:noProof/>
          <w:sz w:val="20"/>
        </w:rPr>
        <w:lastRenderedPageBreak/>
        <w:drawing>
          <wp:inline distT="0" distB="0" distL="0" distR="0" wp14:anchorId="230548D7" wp14:editId="1CC82B7C">
            <wp:extent cx="4140000" cy="1380000"/>
            <wp:effectExtent l="0" t="0" r="0" b="0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/>
                    <a:srcRect l="7232" t="2926" r="8631" b="4019"/>
                    <a:stretch/>
                  </pic:blipFill>
                  <pic:spPr bwMode="auto">
                    <a:xfrm>
                      <a:off x="0" y="0"/>
                      <a:ext cx="4140000" cy="138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84045" w:rsidP="00F84045" w:rsidRDefault="00F84045" w14:paraId="2365E34D" w14:textId="77777777">
      <w:pPr>
        <w:jc w:val="center"/>
        <w:rPr>
          <w:rFonts w:cs="Arial"/>
          <w:b/>
          <w:bCs/>
          <w:sz w:val="20"/>
        </w:rPr>
      </w:pPr>
      <w:r w:rsidRPr="008C1AD2">
        <w:rPr>
          <w:rFonts w:cs="Arial"/>
          <w:b/>
          <w:bCs/>
          <w:noProof/>
          <w:sz w:val="20"/>
        </w:rPr>
        <w:drawing>
          <wp:inline distT="0" distB="0" distL="0" distR="0" wp14:anchorId="4639038C" wp14:editId="1449E0FD">
            <wp:extent cx="4139565" cy="2238375"/>
            <wp:effectExtent l="0" t="0" r="0" b="9525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5"/>
                    <a:srcRect b="5443"/>
                    <a:stretch/>
                  </pic:blipFill>
                  <pic:spPr bwMode="auto">
                    <a:xfrm>
                      <a:off x="0" y="0"/>
                      <a:ext cx="4140000" cy="22386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84045" w:rsidP="00F84045" w:rsidRDefault="00F84045" w14:paraId="16CDD439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 xml:space="preserve">Fonte: </w:t>
      </w:r>
      <w:proofErr w:type="spellStart"/>
      <w:r>
        <w:rPr>
          <w:rFonts w:cs="Arial"/>
          <w:b/>
          <w:bCs/>
          <w:sz w:val="20"/>
        </w:rPr>
        <w:t>Bakof</w:t>
      </w:r>
      <w:proofErr w:type="spellEnd"/>
      <w:r>
        <w:rPr>
          <w:rFonts w:cs="Arial"/>
          <w:b/>
          <w:bCs/>
          <w:sz w:val="20"/>
        </w:rPr>
        <w:t xml:space="preserve"> Engenharia (2021).</w:t>
      </w:r>
    </w:p>
    <w:p w:rsidR="00F84045" w:rsidP="00F84045" w:rsidRDefault="00F84045" w14:paraId="71533A9D" w14:textId="77777777">
      <w:pPr>
        <w:jc w:val="center"/>
        <w:rPr>
          <w:rFonts w:cs="Arial"/>
          <w:b/>
          <w:bCs/>
          <w:sz w:val="20"/>
        </w:rPr>
      </w:pPr>
    </w:p>
    <w:p w:rsidR="00F84045" w:rsidP="00F84045" w:rsidRDefault="00F84045" w14:paraId="20FC83CF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De modo geral, a solução para a drenagem proposta almeja reduzir custos, facilitar a execução e minimizar os riscos de patologias na pavimentação. Para </w:t>
      </w:r>
      <w:r w:rsidRPr="00DD12DB">
        <w:rPr>
          <w:rFonts w:cs="Arial"/>
          <w:szCs w:val="24"/>
        </w:rPr>
        <w:t>tal, propõe-se utilizar da</w:t>
      </w:r>
      <w:r>
        <w:rPr>
          <w:rFonts w:cs="Arial"/>
          <w:szCs w:val="24"/>
        </w:rPr>
        <w:t>s</w:t>
      </w:r>
      <w:r w:rsidRPr="00DD12DB">
        <w:rPr>
          <w:rFonts w:cs="Arial"/>
          <w:szCs w:val="24"/>
        </w:rPr>
        <w:t xml:space="preserve"> declividade</w:t>
      </w:r>
      <w:r>
        <w:rPr>
          <w:rFonts w:cs="Arial"/>
          <w:szCs w:val="24"/>
        </w:rPr>
        <w:t>s</w:t>
      </w:r>
      <w:r w:rsidRPr="00DD12DB">
        <w:rPr>
          <w:rFonts w:cs="Arial"/>
          <w:szCs w:val="24"/>
        </w:rPr>
        <w:t xml:space="preserve"> do platô na execução de sarjeta</w:t>
      </w:r>
      <w:r>
        <w:rPr>
          <w:rFonts w:cs="Arial"/>
          <w:szCs w:val="24"/>
        </w:rPr>
        <w:t xml:space="preserve">s e alas (dispositivos semelhantes a bocas-de-lobo) ligadas a descidas d’água, sobretudo na porção ao sul do terreno. O perímetro do pátio deverá possuir meios-fios, criando uma microbacia e impedindo a água de escoar para além da área em </w:t>
      </w:r>
      <w:r w:rsidRPr="00DD12DB">
        <w:rPr>
          <w:rFonts w:cs="Arial"/>
          <w:szCs w:val="24"/>
        </w:rPr>
        <w:t>questão</w:t>
      </w:r>
      <w:r>
        <w:rPr>
          <w:rFonts w:cs="Arial"/>
          <w:szCs w:val="24"/>
        </w:rPr>
        <w:t>.</w:t>
      </w:r>
    </w:p>
    <w:p w:rsidR="00F84045" w:rsidP="00F84045" w:rsidRDefault="00F84045" w14:paraId="12596FE6" w14:textId="77777777">
      <w:pPr>
        <w:pStyle w:val="Ttulo"/>
        <w:rPr>
          <w:rFonts w:cs="Arial"/>
          <w:szCs w:val="24"/>
        </w:rPr>
      </w:pPr>
      <w:r w:rsidRPr="00DD12DB">
        <w:rPr>
          <w:rFonts w:cs="Arial"/>
          <w:szCs w:val="24"/>
        </w:rPr>
        <w:t>Nas regiões de acesso de veículos</w:t>
      </w:r>
      <w:r>
        <w:rPr>
          <w:rFonts w:cs="Arial"/>
          <w:szCs w:val="24"/>
        </w:rPr>
        <w:t xml:space="preserve"> e em outros pontos críticos do terminal, propõe-se a execução de pequenos canais com grelhas, coletando o efluente e o conduzindo até a região de descarga ao sul por sarjetas. A Figura 28 apresenta um esquema básico da drenagem proposta.</w:t>
      </w:r>
    </w:p>
    <w:p w:rsidR="00F84045" w:rsidP="00F84045" w:rsidRDefault="00F84045" w14:paraId="0C2679EA" w14:textId="77777777">
      <w:pPr>
        <w:jc w:val="center"/>
        <w:rPr>
          <w:rFonts w:cs="Arial"/>
          <w:b/>
          <w:bCs/>
          <w:sz w:val="20"/>
        </w:rPr>
      </w:pPr>
    </w:p>
    <w:p w:rsidR="00F84045" w:rsidP="00F84045" w:rsidRDefault="00F84045" w14:paraId="3B1FB1B1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 xml:space="preserve">Figura 28 – Esquema básico do sistema de drenagem proposto e das </w:t>
      </w:r>
      <w:proofErr w:type="spellStart"/>
      <w:r>
        <w:rPr>
          <w:rFonts w:cs="Arial"/>
          <w:b/>
          <w:bCs/>
          <w:sz w:val="20"/>
        </w:rPr>
        <w:t>sub-bacias</w:t>
      </w:r>
      <w:proofErr w:type="spellEnd"/>
      <w:r>
        <w:rPr>
          <w:rFonts w:cs="Arial"/>
          <w:b/>
          <w:bCs/>
          <w:sz w:val="20"/>
        </w:rPr>
        <w:t xml:space="preserve"> de contribuição.</w:t>
      </w:r>
    </w:p>
    <w:p w:rsidR="00F84045" w:rsidP="00F84045" w:rsidRDefault="00F84045" w14:paraId="49F0A92B" w14:textId="77777777">
      <w:pPr>
        <w:jc w:val="center"/>
        <w:rPr>
          <w:rFonts w:cs="Arial"/>
          <w:b/>
          <w:bCs/>
          <w:sz w:val="20"/>
        </w:rPr>
      </w:pPr>
      <w:r w:rsidRPr="00636FD2">
        <w:rPr>
          <w:rFonts w:cs="Arial"/>
          <w:b/>
          <w:bCs/>
          <w:noProof/>
          <w:sz w:val="20"/>
        </w:rPr>
        <w:lastRenderedPageBreak/>
        <w:drawing>
          <wp:inline distT="0" distB="0" distL="0" distR="0" wp14:anchorId="7148F631" wp14:editId="17199D0E">
            <wp:extent cx="5400040" cy="1503045"/>
            <wp:effectExtent l="0" t="0" r="0" b="1905"/>
            <wp:docPr id="25" name="Image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503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4045" w:rsidP="00F84045" w:rsidRDefault="00F84045" w14:paraId="3096B69B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Fonte: elaborado pelos autores (2021).</w:t>
      </w:r>
    </w:p>
    <w:p w:rsidR="00F84045" w:rsidP="00F84045" w:rsidRDefault="00F84045" w14:paraId="20E825F0" w14:textId="77777777"/>
    <w:p w:rsidR="00F84045" w:rsidP="00F84045" w:rsidRDefault="00F84045" w14:paraId="05042290" w14:textId="77777777"/>
    <w:p w:rsidR="00F84045" w:rsidP="00F84045" w:rsidRDefault="00F84045" w14:paraId="0AAE8E89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>D</w:t>
      </w:r>
      <w:r w:rsidRPr="006A3654">
        <w:rPr>
          <w:rFonts w:cs="Arial"/>
          <w:szCs w:val="24"/>
        </w:rPr>
        <w:t>ecidiu-se utilizar diversas saídas de água, 22 mais precisamente, pelos seguintes motivos</w:t>
      </w:r>
      <w:r>
        <w:rPr>
          <w:rFonts w:cs="Arial"/>
          <w:szCs w:val="24"/>
        </w:rPr>
        <w:t>:</w:t>
      </w:r>
    </w:p>
    <w:p w:rsidR="00F84045" w:rsidP="00F84045" w:rsidRDefault="00F84045" w14:paraId="659ED54A" w14:textId="77777777">
      <w:pPr>
        <w:pStyle w:val="PargrafodaLista"/>
        <w:numPr>
          <w:ilvl w:val="0"/>
          <w:numId w:val="26"/>
        </w:numPr>
        <w:spacing w:after="0" w:line="240" w:lineRule="auto"/>
        <w:contextualSpacing w:val="0"/>
        <w:jc w:val="both"/>
      </w:pPr>
      <w:r w:rsidRPr="006A3654">
        <w:t xml:space="preserve">O número de 22 elementos de descarga foi obtido como sendo o de arranjo mais simples. Outros arranjos são possíveis, mas envolvem a instalação </w:t>
      </w:r>
      <w:r>
        <w:t>de mais dispositivos e concentram a vazão em menor número de pontos;</w:t>
      </w:r>
    </w:p>
    <w:p w:rsidR="00F84045" w:rsidP="00F84045" w:rsidRDefault="00F84045" w14:paraId="19696894" w14:textId="77777777">
      <w:pPr>
        <w:pStyle w:val="PargrafodaLista"/>
        <w:numPr>
          <w:ilvl w:val="0"/>
          <w:numId w:val="26"/>
        </w:numPr>
        <w:spacing w:after="0" w:line="240" w:lineRule="auto"/>
        <w:contextualSpacing w:val="0"/>
        <w:jc w:val="both"/>
      </w:pPr>
      <w:r w:rsidRPr="006A3654">
        <w:t>Diminuir a quantidade de água por ponto de drenagem, reduzindo vazão, pressão e velocidade de descarga nas áreas do entorno. Considerando a vulnerabilidade da área vizinha, torna-se fundamental não apenas do ponto de vista ambiental, mas também para a segurança do próprio empreendimento, que não ocorra carreamento e erosão do solo existente nas imediações dos aterros</w:t>
      </w:r>
      <w:r>
        <w:t>.</w:t>
      </w:r>
    </w:p>
    <w:p w:rsidR="00F84045" w:rsidP="00F84045" w:rsidRDefault="00F84045" w14:paraId="7BDDB06E" w14:textId="77777777"/>
    <w:p w:rsidRPr="006218AA" w:rsidR="00F84045" w:rsidP="00F84045" w:rsidRDefault="00F84045" w14:paraId="02C674C9" w14:textId="77777777">
      <w:pPr>
        <w:pStyle w:val="Ttulo"/>
        <w:rPr>
          <w:rFonts w:cs="Arial"/>
          <w:szCs w:val="24"/>
        </w:rPr>
      </w:pPr>
      <w:r w:rsidRPr="00F70B92">
        <w:rPr>
          <w:rFonts w:cs="Arial"/>
          <w:szCs w:val="24"/>
        </w:rPr>
        <w:t>Vale ressaltar que o sistema está dimensionado para chuva de projeto com tempo de recorrência de 10 anos, conforme normas do DNIT. Logo, para as precipitações frequentes o sistema apresentará elevado fator de segurança, mitigando os impactos nas áreas vizinhas.</w:t>
      </w:r>
    </w:p>
    <w:p w:rsidR="00F84045" w:rsidP="00F84045" w:rsidRDefault="00F84045" w14:paraId="127AEA36" w14:textId="77777777"/>
    <w:p w:rsidR="00F84045" w:rsidP="00F84045" w:rsidRDefault="00F84045" w14:paraId="1077CD06" w14:textId="77777777">
      <w:pPr>
        <w:pStyle w:val="Ttulo2"/>
        <w:keepLines w:val="0"/>
        <w:numPr>
          <w:ilvl w:val="1"/>
          <w:numId w:val="11"/>
        </w:numPr>
        <w:spacing w:before="100" w:beforeAutospacing="1" w:after="100" w:afterAutospacing="1" w:line="360" w:lineRule="auto"/>
        <w:jc w:val="both"/>
        <w:rPr/>
      </w:pPr>
      <w:bookmarkStart w:name="_Toc80781853" w:id="36"/>
      <w:r w:rsidR="74816166">
        <w:rPr/>
        <w:t>MÉTODO DE DIMENSIONAMENTO</w:t>
      </w:r>
      <w:bookmarkEnd w:id="36"/>
    </w:p>
    <w:p w:rsidR="00F84045" w:rsidP="00F84045" w:rsidRDefault="00F84045" w14:paraId="5F011A85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O dimensionamento do sistema de drenagem pode ser realizado conforme o </w:t>
      </w:r>
      <w:r w:rsidRPr="00DD12DB">
        <w:rPr>
          <w:rFonts w:cs="Arial"/>
          <w:szCs w:val="24"/>
        </w:rPr>
        <w:t>método racional proposto pelo DNIT (2006b). Esse método consiste no cálculo</w:t>
      </w:r>
      <w:r>
        <w:rPr>
          <w:rFonts w:cs="Arial"/>
          <w:szCs w:val="24"/>
        </w:rPr>
        <w:t xml:space="preserve"> da descarga máxima de uma enchente de projeto por uma equação simples, devendo-se ater ao coeficiente de deflúvio adotado:</w:t>
      </w:r>
    </w:p>
    <w:p w:rsidRPr="00205E42" w:rsidR="00F84045" w:rsidP="00F84045" w:rsidRDefault="00F84045" w14:paraId="48635B20" w14:textId="77777777">
      <w:pPr>
        <w:rPr>
          <w:rFonts w:cs="Arial"/>
        </w:rPr>
      </w:pPr>
      <m:oMathPara>
        <m:oMath>
          <m:r>
            <w:rPr>
              <w:rFonts w:ascii="Cambria Math" w:hAnsi="Cambria Math" w:cs="Arial"/>
            </w:rPr>
            <m:t>Q=</m:t>
          </m:r>
          <m:f>
            <m:fPr>
              <m:ctrlPr>
                <w:rPr>
                  <w:rFonts w:ascii="Cambria Math" w:hAnsi="Cambria Math" w:cs="Arial"/>
                  <w:i/>
                </w:rPr>
              </m:ctrlPr>
            </m:fPr>
            <m:num>
              <m:r>
                <w:rPr>
                  <w:rFonts w:ascii="Cambria Math" w:hAnsi="Cambria Math" w:cs="Arial"/>
                </w:rPr>
                <m:t>C.I.A</m:t>
              </m:r>
            </m:num>
            <m:den>
              <m:r>
                <w:rPr>
                  <w:rFonts w:ascii="Cambria Math" w:hAnsi="Cambria Math" w:cs="Arial"/>
                </w:rPr>
                <m:t>3,6</m:t>
              </m:r>
            </m:den>
          </m:f>
        </m:oMath>
      </m:oMathPara>
    </w:p>
    <w:p w:rsidR="00F84045" w:rsidP="00F84045" w:rsidRDefault="00F84045" w14:paraId="26ABA94D" w14:textId="77777777">
      <w:pPr>
        <w:pStyle w:val="Ttulo"/>
        <w:rPr>
          <w:rFonts w:cs="Arial"/>
          <w:szCs w:val="24"/>
        </w:rPr>
      </w:pPr>
      <w:r w:rsidRPr="00DD12DB">
        <w:rPr>
          <w:rFonts w:cs="Arial"/>
          <w:szCs w:val="24"/>
        </w:rPr>
        <w:t xml:space="preserve">Onde: </w:t>
      </w:r>
    </w:p>
    <w:p w:rsidRPr="00DD12DB" w:rsidR="00F84045" w:rsidP="00F84045" w:rsidRDefault="00F84045" w14:paraId="228ABE2D" w14:textId="77777777">
      <w:pPr>
        <w:pStyle w:val="Ttulo"/>
        <w:rPr>
          <w:rFonts w:cs="Arial"/>
          <w:szCs w:val="24"/>
        </w:rPr>
      </w:pPr>
      <m:oMath>
        <m:r>
          <w:rPr>
            <w:rFonts w:ascii="Cambria Math" w:hAnsi="Cambria Math" w:cs="Arial"/>
            <w:szCs w:val="24"/>
          </w:rPr>
          <m:t>Q</m:t>
        </m:r>
      </m:oMath>
      <w:r w:rsidRPr="00DD12DB">
        <w:rPr>
          <w:rFonts w:cs="Arial"/>
          <w:szCs w:val="24"/>
        </w:rPr>
        <w:tab/>
      </w:r>
      <w:r w:rsidRPr="00DD12DB">
        <w:rPr>
          <w:rFonts w:cs="Arial"/>
          <w:szCs w:val="24"/>
        </w:rPr>
        <w:t>descarga de contribuição (m³/s);</w:t>
      </w:r>
    </w:p>
    <w:p w:rsidRPr="00DD12DB" w:rsidR="00F84045" w:rsidP="00F84045" w:rsidRDefault="00F84045" w14:paraId="3FAE7799" w14:textId="77777777">
      <w:pPr>
        <w:pStyle w:val="Ttulo"/>
        <w:rPr>
          <w:rFonts w:cs="Arial"/>
          <w:szCs w:val="24"/>
        </w:rPr>
      </w:pPr>
      <m:oMath>
        <m:r>
          <w:rPr>
            <w:rFonts w:ascii="Cambria Math" w:hAnsi="Cambria Math" w:cs="Arial"/>
            <w:szCs w:val="24"/>
          </w:rPr>
          <m:t>C</m:t>
        </m:r>
      </m:oMath>
      <w:r w:rsidRPr="00DD12DB">
        <w:rPr>
          <w:rFonts w:cs="Arial"/>
          <w:szCs w:val="24"/>
        </w:rPr>
        <w:tab/>
      </w:r>
      <w:r w:rsidRPr="00DD12DB">
        <w:rPr>
          <w:rFonts w:cs="Arial"/>
          <w:szCs w:val="24"/>
        </w:rPr>
        <w:t>coeficiente de escoamento superficial ou deflúvio (adimensional);</w:t>
      </w:r>
    </w:p>
    <w:p w:rsidRPr="00DD12DB" w:rsidR="00F84045" w:rsidP="00F84045" w:rsidRDefault="00F84045" w14:paraId="232F0BB7" w14:textId="77777777">
      <w:pPr>
        <w:pStyle w:val="Ttulo"/>
        <w:rPr>
          <w:rFonts w:cs="Arial"/>
          <w:szCs w:val="24"/>
        </w:rPr>
      </w:pPr>
      <m:oMath>
        <m:r>
          <w:rPr>
            <w:rFonts w:ascii="Cambria Math" w:hAnsi="Cambria Math" w:cs="Arial"/>
            <w:szCs w:val="24"/>
          </w:rPr>
          <m:t>I</m:t>
        </m:r>
      </m:oMath>
      <w:r w:rsidRPr="00DD12DB">
        <w:rPr>
          <w:rFonts w:cs="Arial"/>
          <w:szCs w:val="24"/>
        </w:rPr>
        <w:tab/>
      </w:r>
      <w:r w:rsidRPr="00DD12DB">
        <w:rPr>
          <w:rFonts w:cs="Arial"/>
          <w:szCs w:val="24"/>
        </w:rPr>
        <w:t>intensidade de precipitação (mm/h);</w:t>
      </w:r>
    </w:p>
    <w:p w:rsidRPr="00DD12DB" w:rsidR="00F84045" w:rsidP="00F84045" w:rsidRDefault="00F84045" w14:paraId="5EE12ADE" w14:textId="77777777">
      <w:pPr>
        <w:pStyle w:val="Ttulo"/>
        <w:rPr>
          <w:rFonts w:cs="Arial"/>
          <w:szCs w:val="24"/>
        </w:rPr>
      </w:pPr>
      <m:oMath>
        <m:r>
          <w:rPr>
            <w:rFonts w:ascii="Cambria Math" w:hAnsi="Cambria Math" w:cs="Arial"/>
            <w:szCs w:val="24"/>
          </w:rPr>
          <w:lastRenderedPageBreak/>
          <m:t>A</m:t>
        </m:r>
      </m:oMath>
      <w:r w:rsidRPr="00DD12DB">
        <w:rPr>
          <w:rFonts w:cs="Arial"/>
          <w:szCs w:val="24"/>
        </w:rPr>
        <w:tab/>
      </w:r>
      <w:r w:rsidRPr="00DD12DB">
        <w:rPr>
          <w:rFonts w:cs="Arial"/>
          <w:szCs w:val="24"/>
        </w:rPr>
        <w:t>área de contribuição (km²).</w:t>
      </w:r>
    </w:p>
    <w:p w:rsidR="00F84045" w:rsidP="00F84045" w:rsidRDefault="00F84045" w14:paraId="7F367A1C" w14:textId="77777777">
      <w:pPr>
        <w:pStyle w:val="Ttulo"/>
        <w:rPr>
          <w:rFonts w:cs="Arial"/>
          <w:szCs w:val="24"/>
        </w:rPr>
      </w:pPr>
    </w:p>
    <w:p w:rsidR="00F84045" w:rsidP="00F84045" w:rsidRDefault="00F84045" w14:paraId="67F780DA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>A Tabela 14 apresenta valores para o coeficiente de deflúvio.</w:t>
      </w:r>
    </w:p>
    <w:p w:rsidR="00F84045" w:rsidP="00F84045" w:rsidRDefault="00F84045" w14:paraId="1D170EA1" w14:textId="77777777">
      <w:pPr>
        <w:jc w:val="center"/>
        <w:rPr>
          <w:rFonts w:cs="Arial"/>
          <w:b/>
          <w:bCs/>
          <w:sz w:val="20"/>
        </w:rPr>
      </w:pPr>
    </w:p>
    <w:p w:rsidR="00F84045" w:rsidP="00F84045" w:rsidRDefault="00F84045" w14:paraId="1898EB64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Tabela 14 – Coeficientes deflúvio para o método racional.</w:t>
      </w:r>
    </w:p>
    <w:tbl>
      <w:tblPr>
        <w:tblStyle w:val="Tabelacomgrade"/>
        <w:tblW w:w="0" w:type="auto"/>
        <w:jc w:val="center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803"/>
        <w:gridCol w:w="2268"/>
      </w:tblGrid>
      <w:tr w:rsidR="00F84045" w:rsidTr="006A2EFA" w14:paraId="7131B946" w14:textId="77777777">
        <w:trPr>
          <w:trHeight w:val="283"/>
          <w:jc w:val="center"/>
        </w:trPr>
        <w:tc>
          <w:tcPr>
            <w:tcW w:w="6803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E306CB" w:rsidR="00F84045" w:rsidP="006A2EFA" w:rsidRDefault="00F84045" w14:paraId="3D8B17F2" w14:textId="77777777">
            <w:pPr>
              <w:ind w:firstLine="0"/>
              <w:jc w:val="center"/>
              <w:rPr>
                <w:rFonts w:cs="Arial"/>
                <w:b/>
                <w:bCs/>
                <w:szCs w:val="24"/>
              </w:rPr>
            </w:pPr>
            <w:r>
              <w:rPr>
                <w:rFonts w:cs="Arial"/>
                <w:b/>
                <w:bCs/>
                <w:szCs w:val="24"/>
              </w:rPr>
              <w:t>Características da superfície</w:t>
            </w:r>
          </w:p>
        </w:tc>
        <w:tc>
          <w:tcPr>
            <w:tcW w:w="2268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E306CB" w:rsidR="00F84045" w:rsidP="006A2EFA" w:rsidRDefault="00F84045" w14:paraId="1C2276BC" w14:textId="77777777">
            <w:pPr>
              <w:ind w:firstLine="0"/>
              <w:jc w:val="center"/>
              <w:rPr>
                <w:rFonts w:cs="Arial"/>
                <w:b/>
                <w:bCs/>
                <w:szCs w:val="24"/>
              </w:rPr>
            </w:pPr>
            <w:r w:rsidRPr="00E306CB">
              <w:rPr>
                <w:rFonts w:cs="Arial"/>
                <w:b/>
                <w:bCs/>
                <w:szCs w:val="24"/>
              </w:rPr>
              <w:t xml:space="preserve">Coeficiente </w:t>
            </w:r>
            <w:r>
              <w:rPr>
                <w:rFonts w:cs="Arial"/>
                <w:b/>
                <w:bCs/>
                <w:szCs w:val="24"/>
              </w:rPr>
              <w:t>C</w:t>
            </w:r>
          </w:p>
        </w:tc>
      </w:tr>
      <w:tr w:rsidR="00F84045" w:rsidTr="006A2EFA" w14:paraId="54BD940B" w14:textId="77777777">
        <w:trPr>
          <w:trHeight w:val="283"/>
          <w:jc w:val="center"/>
        </w:trPr>
        <w:tc>
          <w:tcPr>
            <w:tcW w:w="6803" w:type="dxa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C12215" w:rsidR="00F84045" w:rsidP="006A2EFA" w:rsidRDefault="00F84045" w14:paraId="1B9DAE5D" w14:textId="77777777">
            <w:pPr>
              <w:ind w:firstLine="0"/>
              <w:jc w:val="left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Revestimento em concreto de cimento Portland</w:t>
            </w:r>
          </w:p>
        </w:tc>
        <w:tc>
          <w:tcPr>
            <w:tcW w:w="2268" w:type="dxa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C12215" w:rsidR="00F84045" w:rsidP="006A2EFA" w:rsidRDefault="00F84045" w14:paraId="0B36EA0C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0,70 – 0,90</w:t>
            </w:r>
          </w:p>
        </w:tc>
      </w:tr>
      <w:tr w:rsidR="00F84045" w:rsidTr="006A2EFA" w14:paraId="3822160E" w14:textId="77777777">
        <w:trPr>
          <w:trHeight w:val="283"/>
          <w:jc w:val="center"/>
        </w:trPr>
        <w:tc>
          <w:tcPr>
            <w:tcW w:w="6803" w:type="dxa"/>
            <w:tcBorders>
              <w:left w:val="nil"/>
              <w:right w:val="nil"/>
            </w:tcBorders>
            <w:vAlign w:val="center"/>
          </w:tcPr>
          <w:p w:rsidRPr="00C12215" w:rsidR="00F84045" w:rsidP="006A2EFA" w:rsidRDefault="00F84045" w14:paraId="07E540FE" w14:textId="77777777">
            <w:pPr>
              <w:ind w:firstLine="0"/>
              <w:jc w:val="left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Revestimento betuminoso</w:t>
            </w:r>
          </w:p>
        </w:tc>
        <w:tc>
          <w:tcPr>
            <w:tcW w:w="2268" w:type="dxa"/>
            <w:tcBorders>
              <w:left w:val="nil"/>
              <w:right w:val="nil"/>
            </w:tcBorders>
            <w:vAlign w:val="center"/>
          </w:tcPr>
          <w:p w:rsidRPr="00C12215" w:rsidR="00F84045" w:rsidP="006A2EFA" w:rsidRDefault="00F84045" w14:paraId="00FAFF55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0,80 – 0,95</w:t>
            </w:r>
          </w:p>
        </w:tc>
      </w:tr>
      <w:tr w:rsidR="00F84045" w:rsidTr="006A2EFA" w14:paraId="3E6AC7E4" w14:textId="77777777">
        <w:trPr>
          <w:trHeight w:val="283"/>
          <w:jc w:val="center"/>
        </w:trPr>
        <w:tc>
          <w:tcPr>
            <w:tcW w:w="6803" w:type="dxa"/>
            <w:tcBorders>
              <w:left w:val="nil"/>
              <w:right w:val="nil"/>
            </w:tcBorders>
            <w:vAlign w:val="center"/>
          </w:tcPr>
          <w:p w:rsidRPr="00C12215" w:rsidR="00F84045" w:rsidP="006A2EFA" w:rsidRDefault="00F84045" w14:paraId="0EB4D714" w14:textId="77777777">
            <w:pPr>
              <w:ind w:firstLine="0"/>
              <w:jc w:val="left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Revestimento primário</w:t>
            </w:r>
          </w:p>
        </w:tc>
        <w:tc>
          <w:tcPr>
            <w:tcW w:w="2268" w:type="dxa"/>
            <w:tcBorders>
              <w:left w:val="nil"/>
              <w:right w:val="nil"/>
            </w:tcBorders>
            <w:vAlign w:val="center"/>
          </w:tcPr>
          <w:p w:rsidRPr="00C12215" w:rsidR="00F84045" w:rsidP="006A2EFA" w:rsidRDefault="00F84045" w14:paraId="4AABDDDA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0,40 – 0,60</w:t>
            </w:r>
          </w:p>
        </w:tc>
      </w:tr>
      <w:tr w:rsidR="00F84045" w:rsidTr="006A2EFA" w14:paraId="2E339927" w14:textId="77777777">
        <w:trPr>
          <w:trHeight w:val="283"/>
          <w:jc w:val="center"/>
        </w:trPr>
        <w:tc>
          <w:tcPr>
            <w:tcW w:w="6803" w:type="dxa"/>
            <w:tcBorders>
              <w:left w:val="nil"/>
              <w:right w:val="nil"/>
            </w:tcBorders>
            <w:vAlign w:val="center"/>
          </w:tcPr>
          <w:p w:rsidRPr="00C12215" w:rsidR="00F84045" w:rsidP="006A2EFA" w:rsidRDefault="00F84045" w14:paraId="21834B8C" w14:textId="77777777">
            <w:pPr>
              <w:ind w:firstLine="0"/>
              <w:jc w:val="left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Solos sem revestimento, com baixa permeabilidade</w:t>
            </w:r>
          </w:p>
        </w:tc>
        <w:tc>
          <w:tcPr>
            <w:tcW w:w="2268" w:type="dxa"/>
            <w:tcBorders>
              <w:left w:val="nil"/>
              <w:right w:val="nil"/>
            </w:tcBorders>
            <w:vAlign w:val="center"/>
          </w:tcPr>
          <w:p w:rsidRPr="00C12215" w:rsidR="00F84045" w:rsidP="006A2EFA" w:rsidRDefault="00F84045" w14:paraId="44F60BE8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0,40 – 0,65</w:t>
            </w:r>
          </w:p>
        </w:tc>
      </w:tr>
      <w:tr w:rsidR="00F84045" w:rsidTr="006A2EFA" w14:paraId="55AFEA75" w14:textId="77777777">
        <w:trPr>
          <w:trHeight w:val="283"/>
          <w:jc w:val="center"/>
        </w:trPr>
        <w:tc>
          <w:tcPr>
            <w:tcW w:w="6803" w:type="dxa"/>
            <w:tcBorders>
              <w:left w:val="nil"/>
              <w:right w:val="nil"/>
            </w:tcBorders>
            <w:vAlign w:val="center"/>
          </w:tcPr>
          <w:p w:rsidRPr="00C12215" w:rsidR="00F84045" w:rsidP="006A2EFA" w:rsidRDefault="00F84045" w14:paraId="0C8726CB" w14:textId="77777777">
            <w:pPr>
              <w:ind w:firstLine="0"/>
              <w:jc w:val="left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Solos sem revestimento, com permeabilidade moderada</w:t>
            </w:r>
          </w:p>
        </w:tc>
        <w:tc>
          <w:tcPr>
            <w:tcW w:w="2268" w:type="dxa"/>
            <w:tcBorders>
              <w:left w:val="nil"/>
              <w:right w:val="nil"/>
            </w:tcBorders>
            <w:vAlign w:val="center"/>
          </w:tcPr>
          <w:p w:rsidRPr="00C12215" w:rsidR="00F84045" w:rsidP="006A2EFA" w:rsidRDefault="00F84045" w14:paraId="37E7E102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0,10 – 0,30</w:t>
            </w:r>
          </w:p>
        </w:tc>
      </w:tr>
      <w:tr w:rsidR="00F84045" w:rsidTr="006A2EFA" w14:paraId="7855C815" w14:textId="77777777">
        <w:trPr>
          <w:trHeight w:val="283"/>
          <w:jc w:val="center"/>
        </w:trPr>
        <w:tc>
          <w:tcPr>
            <w:tcW w:w="6803" w:type="dxa"/>
            <w:tcBorders>
              <w:left w:val="nil"/>
              <w:right w:val="nil"/>
            </w:tcBorders>
            <w:vAlign w:val="center"/>
          </w:tcPr>
          <w:p w:rsidRPr="00C12215" w:rsidR="00F84045" w:rsidP="006A2EFA" w:rsidRDefault="00F84045" w14:paraId="58C27773" w14:textId="77777777">
            <w:pPr>
              <w:ind w:firstLine="0"/>
              <w:jc w:val="left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Taludes gramados</w:t>
            </w:r>
          </w:p>
        </w:tc>
        <w:tc>
          <w:tcPr>
            <w:tcW w:w="2268" w:type="dxa"/>
            <w:tcBorders>
              <w:left w:val="nil"/>
              <w:right w:val="nil"/>
            </w:tcBorders>
            <w:vAlign w:val="center"/>
          </w:tcPr>
          <w:p w:rsidRPr="00C12215" w:rsidR="00F84045" w:rsidP="006A2EFA" w:rsidRDefault="00F84045" w14:paraId="376D54AA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0,50 – 0,70</w:t>
            </w:r>
          </w:p>
        </w:tc>
      </w:tr>
      <w:tr w:rsidR="00F84045" w:rsidTr="006A2EFA" w14:paraId="74B2FF7C" w14:textId="77777777">
        <w:trPr>
          <w:trHeight w:val="283"/>
          <w:jc w:val="center"/>
        </w:trPr>
        <w:tc>
          <w:tcPr>
            <w:tcW w:w="6803" w:type="dxa"/>
            <w:tcBorders>
              <w:left w:val="nil"/>
              <w:right w:val="nil"/>
            </w:tcBorders>
            <w:vAlign w:val="center"/>
          </w:tcPr>
          <w:p w:rsidRPr="00C12215" w:rsidR="00F84045" w:rsidP="006A2EFA" w:rsidRDefault="00F84045" w14:paraId="0DE9D507" w14:textId="77777777">
            <w:pPr>
              <w:ind w:firstLine="0"/>
              <w:jc w:val="left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Prados e campinas</w:t>
            </w:r>
          </w:p>
        </w:tc>
        <w:tc>
          <w:tcPr>
            <w:tcW w:w="2268" w:type="dxa"/>
            <w:tcBorders>
              <w:left w:val="nil"/>
              <w:right w:val="nil"/>
            </w:tcBorders>
            <w:vAlign w:val="center"/>
          </w:tcPr>
          <w:p w:rsidRPr="00C12215" w:rsidR="00F84045" w:rsidP="006A2EFA" w:rsidRDefault="00F84045" w14:paraId="5E9E29B5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0,10 – 0,40</w:t>
            </w:r>
          </w:p>
        </w:tc>
      </w:tr>
      <w:tr w:rsidR="00F84045" w:rsidTr="006A2EFA" w14:paraId="1ABABD75" w14:textId="77777777">
        <w:trPr>
          <w:trHeight w:val="283"/>
          <w:jc w:val="center"/>
        </w:trPr>
        <w:tc>
          <w:tcPr>
            <w:tcW w:w="6803" w:type="dxa"/>
            <w:tcBorders>
              <w:left w:val="nil"/>
              <w:right w:val="nil"/>
            </w:tcBorders>
            <w:vAlign w:val="center"/>
          </w:tcPr>
          <w:p w:rsidRPr="00C12215" w:rsidR="00F84045" w:rsidP="006A2EFA" w:rsidRDefault="00F84045" w14:paraId="1200261F" w14:textId="77777777">
            <w:pPr>
              <w:ind w:firstLine="0"/>
              <w:jc w:val="left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Áreas florestais</w:t>
            </w:r>
          </w:p>
        </w:tc>
        <w:tc>
          <w:tcPr>
            <w:tcW w:w="2268" w:type="dxa"/>
            <w:tcBorders>
              <w:left w:val="nil"/>
              <w:right w:val="nil"/>
            </w:tcBorders>
            <w:vAlign w:val="center"/>
          </w:tcPr>
          <w:p w:rsidRPr="00C12215" w:rsidR="00F84045" w:rsidP="006A2EFA" w:rsidRDefault="00F84045" w14:paraId="2AC3204C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0,10 – 0,25</w:t>
            </w:r>
          </w:p>
        </w:tc>
      </w:tr>
      <w:tr w:rsidR="00F84045" w:rsidTr="006A2EFA" w14:paraId="4254A044" w14:textId="77777777">
        <w:trPr>
          <w:trHeight w:val="283"/>
          <w:jc w:val="center"/>
        </w:trPr>
        <w:tc>
          <w:tcPr>
            <w:tcW w:w="6803" w:type="dxa"/>
            <w:tcBorders>
              <w:left w:val="nil"/>
              <w:right w:val="nil"/>
            </w:tcBorders>
            <w:vAlign w:val="center"/>
          </w:tcPr>
          <w:p w:rsidRPr="00C12215" w:rsidR="00F84045" w:rsidP="006A2EFA" w:rsidRDefault="00F84045" w14:paraId="0902EDAD" w14:textId="77777777">
            <w:pPr>
              <w:ind w:firstLine="0"/>
              <w:jc w:val="left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Terrenos cultivados em zonas altas</w:t>
            </w:r>
          </w:p>
        </w:tc>
        <w:tc>
          <w:tcPr>
            <w:tcW w:w="2268" w:type="dxa"/>
            <w:tcBorders>
              <w:left w:val="nil"/>
              <w:right w:val="nil"/>
            </w:tcBorders>
            <w:vAlign w:val="center"/>
          </w:tcPr>
          <w:p w:rsidRPr="00C12215" w:rsidR="00F84045" w:rsidP="006A2EFA" w:rsidRDefault="00F84045" w14:paraId="5064B3DA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0,15 – 0,40</w:t>
            </w:r>
          </w:p>
        </w:tc>
      </w:tr>
      <w:tr w:rsidR="00F84045" w:rsidTr="006A2EFA" w14:paraId="01229687" w14:textId="77777777">
        <w:trPr>
          <w:trHeight w:val="283"/>
          <w:jc w:val="center"/>
        </w:trPr>
        <w:tc>
          <w:tcPr>
            <w:tcW w:w="6803" w:type="dxa"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Pr="00C12215" w:rsidR="00F84045" w:rsidP="006A2EFA" w:rsidRDefault="00F84045" w14:paraId="43952406" w14:textId="77777777">
            <w:pPr>
              <w:ind w:firstLine="0"/>
              <w:jc w:val="left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Terrenos cultivados em vales</w:t>
            </w:r>
          </w:p>
        </w:tc>
        <w:tc>
          <w:tcPr>
            <w:tcW w:w="2268" w:type="dxa"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Pr="00C12215" w:rsidR="00F84045" w:rsidP="006A2EFA" w:rsidRDefault="00F84045" w14:paraId="4B93D36B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0,10 – 0,30</w:t>
            </w:r>
          </w:p>
        </w:tc>
      </w:tr>
    </w:tbl>
    <w:p w:rsidR="00F84045" w:rsidP="00F84045" w:rsidRDefault="00F84045" w14:paraId="26F566AD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Fonte: DNIT (2006b).</w:t>
      </w:r>
    </w:p>
    <w:p w:rsidRPr="00B133C6" w:rsidR="00F84045" w:rsidP="00F84045" w:rsidRDefault="00F84045" w14:paraId="2F70C614" w14:textId="77777777">
      <w:pPr>
        <w:jc w:val="center"/>
        <w:rPr>
          <w:rFonts w:cs="Arial"/>
          <w:b/>
          <w:bCs/>
          <w:sz w:val="20"/>
        </w:rPr>
      </w:pPr>
    </w:p>
    <w:p w:rsidR="00F84045" w:rsidP="00F84045" w:rsidRDefault="00F84045" w14:paraId="146BBA55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A intensidade de precipitação pode ser determinada de diversas formas, desde empregando valores estimados e tabelados a até mesmo procedendo a análises </w:t>
      </w:r>
      <w:r w:rsidRPr="00DD12DB">
        <w:rPr>
          <w:rFonts w:cs="Arial"/>
          <w:szCs w:val="24"/>
        </w:rPr>
        <w:t>hidrológicas completas. Para o terminal em questão, optou-se por utilizar a</w:t>
      </w:r>
      <w:r>
        <w:rPr>
          <w:rFonts w:cs="Arial"/>
          <w:szCs w:val="24"/>
        </w:rPr>
        <w:t xml:space="preserve"> equação intensidade-duração-frequência fornecida no PMSB de Paranaguá, apresentado em 2.2.</w:t>
      </w:r>
    </w:p>
    <w:p w:rsidR="00F84045" w:rsidP="00F84045" w:rsidRDefault="00F84045" w14:paraId="03D80E89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Conforme ressalta DNIT (2006b), para sarjetas de drenagem superficial, </w:t>
      </w:r>
      <w:r w:rsidRPr="00DD12DB">
        <w:rPr>
          <w:rFonts w:cs="Arial"/>
          <w:szCs w:val="24"/>
        </w:rPr>
        <w:t>recomenda-se empregar, na equação de chuvas intensas, tempo de retorno de</w:t>
      </w:r>
      <w:r>
        <w:rPr>
          <w:rFonts w:cs="Arial"/>
          <w:szCs w:val="24"/>
        </w:rPr>
        <w:t xml:space="preserve"> 10 anos e duração da precipitação intensa de projeto de 5 minutos.</w:t>
      </w:r>
    </w:p>
    <w:p w:rsidR="00F84045" w:rsidP="00F84045" w:rsidRDefault="00F84045" w14:paraId="12B249B8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O tempo de retorno é um parâmetro definido em projeto, enquanto a duração da </w:t>
      </w:r>
      <w:r w:rsidRPr="00DD12DB">
        <w:rPr>
          <w:rFonts w:cs="Arial"/>
          <w:szCs w:val="24"/>
        </w:rPr>
        <w:t>chuva pode ser estimada por equações empíricas para o tempo de concentração</w:t>
      </w:r>
      <w:r>
        <w:rPr>
          <w:rFonts w:cs="Arial"/>
          <w:szCs w:val="24"/>
        </w:rPr>
        <w:t xml:space="preserve"> da microbacia, como as de </w:t>
      </w:r>
      <w:proofErr w:type="spellStart"/>
      <w:r>
        <w:rPr>
          <w:rFonts w:cs="Arial"/>
          <w:szCs w:val="24"/>
        </w:rPr>
        <w:t>Kirpich</w:t>
      </w:r>
      <w:proofErr w:type="spellEnd"/>
      <w:r>
        <w:rPr>
          <w:rFonts w:cs="Arial"/>
          <w:szCs w:val="24"/>
        </w:rPr>
        <w:t xml:space="preserve">, USACE, DNOS, </w:t>
      </w:r>
      <w:proofErr w:type="spellStart"/>
      <w:r>
        <w:rPr>
          <w:rFonts w:cs="Arial"/>
          <w:szCs w:val="24"/>
        </w:rPr>
        <w:t>Ven</w:t>
      </w:r>
      <w:proofErr w:type="spellEnd"/>
      <w:r>
        <w:rPr>
          <w:rFonts w:cs="Arial"/>
          <w:szCs w:val="24"/>
        </w:rPr>
        <w:t xml:space="preserve"> Te </w:t>
      </w:r>
      <w:proofErr w:type="spellStart"/>
      <w:r>
        <w:rPr>
          <w:rFonts w:cs="Arial"/>
          <w:szCs w:val="24"/>
        </w:rPr>
        <w:t>Chow</w:t>
      </w:r>
      <w:proofErr w:type="spellEnd"/>
      <w:r>
        <w:rPr>
          <w:rFonts w:cs="Arial"/>
          <w:szCs w:val="24"/>
        </w:rPr>
        <w:t xml:space="preserve"> e </w:t>
      </w:r>
      <w:proofErr w:type="spellStart"/>
      <w:r>
        <w:rPr>
          <w:rFonts w:cs="Arial"/>
          <w:szCs w:val="24"/>
        </w:rPr>
        <w:t>California</w:t>
      </w:r>
      <w:proofErr w:type="spellEnd"/>
      <w:r>
        <w:rPr>
          <w:rFonts w:cs="Arial"/>
          <w:szCs w:val="24"/>
        </w:rPr>
        <w:t xml:space="preserve"> </w:t>
      </w:r>
      <w:proofErr w:type="spellStart"/>
      <w:r>
        <w:rPr>
          <w:rFonts w:cs="Arial"/>
          <w:szCs w:val="24"/>
        </w:rPr>
        <w:t>Culverts</w:t>
      </w:r>
      <w:proofErr w:type="spellEnd"/>
      <w:r>
        <w:rPr>
          <w:rFonts w:cs="Arial"/>
          <w:szCs w:val="24"/>
        </w:rPr>
        <w:t xml:space="preserve"> </w:t>
      </w:r>
      <w:proofErr w:type="spellStart"/>
      <w:r>
        <w:rPr>
          <w:rFonts w:cs="Arial"/>
          <w:szCs w:val="24"/>
        </w:rPr>
        <w:t>Practice</w:t>
      </w:r>
      <w:proofErr w:type="spellEnd"/>
      <w:r>
        <w:rPr>
          <w:rFonts w:cs="Arial"/>
          <w:szCs w:val="24"/>
        </w:rPr>
        <w:t>, incluindo a equação apresentada no PMSB de Paranaguá.</w:t>
      </w:r>
    </w:p>
    <w:p w:rsidR="00F84045" w:rsidP="00F84045" w:rsidRDefault="00F84045" w14:paraId="5CC2CC8E" w14:textId="77777777">
      <w:pPr>
        <w:pStyle w:val="Ttulo"/>
        <w:rPr>
          <w:rFonts w:cs="Arial"/>
          <w:szCs w:val="24"/>
        </w:rPr>
      </w:pPr>
      <w:r w:rsidRPr="00DD12DB">
        <w:rPr>
          <w:rFonts w:cs="Arial"/>
          <w:szCs w:val="24"/>
        </w:rPr>
        <w:t>De posse dos parâmetros necessários e calculada a descarga de contribuição,</w:t>
      </w:r>
      <w:r>
        <w:rPr>
          <w:rFonts w:cs="Arial"/>
          <w:szCs w:val="24"/>
        </w:rPr>
        <w:t xml:space="preserve"> passa-se ao dimensionamento hidráulico dos condutores, utilizando a fórmula de Manning e da continuidade:</w:t>
      </w:r>
    </w:p>
    <w:p w:rsidRPr="00DD12DB" w:rsidR="00F84045" w:rsidP="00F84045" w:rsidRDefault="00F84045" w14:paraId="382E4854" w14:textId="77777777">
      <w:pPr>
        <w:pStyle w:val="Ttulo"/>
        <w:rPr>
          <w:rFonts w:cs="Arial"/>
          <w:szCs w:val="24"/>
        </w:rPr>
      </w:pPr>
      <m:oMathPara>
        <m:oMath>
          <m:r>
            <w:rPr>
              <w:rFonts w:ascii="Cambria Math" w:hAnsi="Cambria Math" w:cs="Arial"/>
              <w:szCs w:val="24"/>
            </w:rPr>
            <m:t>V</m:t>
          </m:r>
          <m:r>
            <m:rPr>
              <m:sty m:val="p"/>
            </m:rPr>
            <w:rPr>
              <w:rFonts w:ascii="Cambria Math" w:hAnsi="Cambria Math" w:cs="Arial"/>
              <w:szCs w:val="24"/>
            </w:rPr>
            <m:t>=</m:t>
          </m:r>
          <m:f>
            <m:fPr>
              <m:ctrlPr>
                <w:rPr>
                  <w:rFonts w:ascii="Cambria Math" w:hAnsi="Cambria Math" w:cs="Arial"/>
                  <w:szCs w:val="24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Arial"/>
                  <w:szCs w:val="24"/>
                </w:rPr>
                <m:t>1</m:t>
              </m:r>
            </m:num>
            <m:den>
              <m:r>
                <w:rPr>
                  <w:rFonts w:ascii="Cambria Math" w:hAnsi="Cambria Math" w:cs="Arial"/>
                  <w:szCs w:val="24"/>
                </w:rPr>
                <m:t>n</m:t>
              </m:r>
            </m:den>
          </m:f>
          <m:r>
            <m:rPr>
              <m:sty m:val="p"/>
            </m:rPr>
            <w:rPr>
              <w:rFonts w:ascii="Cambria Math" w:hAnsi="Cambria Math" w:cs="Arial"/>
              <w:szCs w:val="24"/>
            </w:rPr>
            <m:t>.</m:t>
          </m:r>
          <m:sSubSup>
            <m:sSubSupPr>
              <m:ctrlPr>
                <w:rPr>
                  <w:rFonts w:ascii="Cambria Math" w:hAnsi="Cambria Math" w:cs="Arial"/>
                  <w:szCs w:val="24"/>
                </w:rPr>
              </m:ctrlPr>
            </m:sSubSupPr>
            <m:e>
              <m:r>
                <w:rPr>
                  <w:rFonts w:ascii="Cambria Math" w:hAnsi="Cambria Math" w:cs="Arial"/>
                  <w:szCs w:val="24"/>
                </w:rPr>
                <m:t>R</m:t>
              </m:r>
            </m:e>
            <m:sub>
              <m:r>
                <w:rPr>
                  <w:rFonts w:ascii="Cambria Math" w:hAnsi="Cambria Math" w:cs="Arial"/>
                  <w:szCs w:val="24"/>
                </w:rPr>
                <m:t>h</m:t>
              </m:r>
            </m:sub>
            <m:sup>
              <m:r>
                <m:rPr>
                  <m:sty m:val="p"/>
                </m:rPr>
                <w:rPr>
                  <w:rFonts w:ascii="Cambria Math" w:hAnsi="Cambria Math" w:cs="Arial"/>
                  <w:szCs w:val="24"/>
                </w:rPr>
                <m:t>2/3</m:t>
              </m:r>
            </m:sup>
          </m:sSubSup>
          <m:r>
            <m:rPr>
              <m:sty m:val="p"/>
            </m:rPr>
            <w:rPr>
              <w:rFonts w:ascii="Cambria Math" w:hAnsi="Cambria Math" w:cs="Arial"/>
              <w:szCs w:val="24"/>
            </w:rPr>
            <m:t>.</m:t>
          </m:r>
          <m:rad>
            <m:radPr>
              <m:degHide m:val="1"/>
              <m:ctrlPr>
                <w:rPr>
                  <w:rFonts w:ascii="Cambria Math" w:hAnsi="Cambria Math" w:cs="Arial"/>
                  <w:szCs w:val="24"/>
                </w:rPr>
              </m:ctrlPr>
            </m:radPr>
            <m:deg/>
            <m:e>
              <m:r>
                <w:rPr>
                  <w:rFonts w:ascii="Cambria Math" w:hAnsi="Cambria Math" w:cs="Arial"/>
                  <w:szCs w:val="24"/>
                </w:rPr>
                <m:t>i</m:t>
              </m:r>
            </m:e>
          </m:rad>
        </m:oMath>
      </m:oMathPara>
    </w:p>
    <w:p w:rsidR="00F84045" w:rsidP="00F84045" w:rsidRDefault="00F84045" w14:paraId="62998D7D" w14:textId="77777777">
      <w:pPr>
        <w:pStyle w:val="Ttulo"/>
        <w:rPr>
          <w:rFonts w:cs="Arial"/>
          <w:szCs w:val="24"/>
        </w:rPr>
      </w:pPr>
      <m:oMathPara>
        <m:oMath>
          <m:r>
            <w:rPr>
              <w:rFonts w:ascii="Cambria Math" w:hAnsi="Cambria Math" w:cs="Arial"/>
              <w:szCs w:val="24"/>
            </w:rPr>
            <m:t>Q</m:t>
          </m:r>
          <m:r>
            <m:rPr>
              <m:sty m:val="p"/>
            </m:rPr>
            <w:rPr>
              <w:rFonts w:ascii="Cambria Math" w:hAnsi="Cambria Math" w:cs="Arial"/>
              <w:szCs w:val="24"/>
            </w:rPr>
            <m:t>=</m:t>
          </m:r>
          <m:r>
            <w:rPr>
              <w:rFonts w:ascii="Cambria Math" w:hAnsi="Cambria Math" w:cs="Arial"/>
              <w:szCs w:val="24"/>
            </w:rPr>
            <m:t>V</m:t>
          </m:r>
          <m:r>
            <m:rPr>
              <m:sty m:val="p"/>
            </m:rPr>
            <w:rPr>
              <w:rFonts w:ascii="Cambria Math" w:hAnsi="Cambria Math" w:cs="Arial"/>
              <w:szCs w:val="24"/>
            </w:rPr>
            <m:t>.</m:t>
          </m:r>
          <m:sSub>
            <m:sSubPr>
              <m:ctrlPr>
                <w:rPr>
                  <w:rFonts w:ascii="Cambria Math" w:hAnsi="Cambria Math" w:cs="Arial"/>
                  <w:szCs w:val="24"/>
                </w:rPr>
              </m:ctrlPr>
            </m:sSubPr>
            <m:e>
              <m:r>
                <w:rPr>
                  <w:rFonts w:ascii="Cambria Math" w:hAnsi="Cambria Math" w:cs="Arial"/>
                  <w:szCs w:val="24"/>
                </w:rPr>
                <m:t>A</m:t>
              </m:r>
            </m:e>
            <m:sub>
              <m:r>
                <w:rPr>
                  <w:rFonts w:ascii="Cambria Math" w:hAnsi="Cambria Math" w:cs="Arial"/>
                  <w:szCs w:val="24"/>
                </w:rPr>
                <m:t>h</m:t>
              </m:r>
            </m:sub>
          </m:sSub>
        </m:oMath>
      </m:oMathPara>
    </w:p>
    <w:p w:rsidR="00F84045" w:rsidP="00F84045" w:rsidRDefault="00F84045" w14:paraId="37D5DF7C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>Onde:</w:t>
      </w:r>
    </w:p>
    <w:p w:rsidRPr="00DD12DB" w:rsidR="00F84045" w:rsidP="00F84045" w:rsidRDefault="00F84045" w14:paraId="22EB612E" w14:textId="77777777">
      <w:pPr>
        <w:pStyle w:val="Ttulo"/>
        <w:rPr>
          <w:rFonts w:cs="Arial"/>
          <w:szCs w:val="24"/>
        </w:rPr>
      </w:pPr>
      <m:oMath>
        <m:r>
          <w:rPr>
            <w:rFonts w:ascii="Cambria Math" w:hAnsi="Cambria Math" w:cs="Arial"/>
            <w:szCs w:val="24"/>
          </w:rPr>
          <m:t>n</m:t>
        </m:r>
      </m:oMath>
      <w:r w:rsidRPr="00DD12DB">
        <w:rPr>
          <w:rFonts w:cs="Arial"/>
          <w:szCs w:val="24"/>
        </w:rPr>
        <w:tab/>
      </w:r>
      <w:r w:rsidRPr="00DD12DB">
        <w:rPr>
          <w:rFonts w:cs="Arial"/>
          <w:szCs w:val="24"/>
        </w:rPr>
        <w:t>coeficiente de rugosidade de Manning (adimensional);</w:t>
      </w:r>
    </w:p>
    <w:p w:rsidRPr="00DD12DB" w:rsidR="00F84045" w:rsidP="00F84045" w:rsidRDefault="00F84045" w14:paraId="3AFBDFFA" w14:textId="77777777">
      <w:pPr>
        <w:pStyle w:val="Ttulo"/>
        <w:rPr>
          <w:rFonts w:cs="Arial"/>
          <w:szCs w:val="24"/>
        </w:rPr>
      </w:pPr>
      <m:oMath>
        <m:sSub>
          <m:sSubPr>
            <m:ctrlPr>
              <w:rPr>
                <w:rFonts w:ascii="Cambria Math" w:hAnsi="Cambria Math" w:cs="Arial"/>
                <w:szCs w:val="24"/>
              </w:rPr>
            </m:ctrlPr>
          </m:sSubPr>
          <m:e>
            <m:r>
              <w:rPr>
                <w:rFonts w:ascii="Cambria Math" w:hAnsi="Cambria Math" w:cs="Arial"/>
                <w:szCs w:val="24"/>
              </w:rPr>
              <m:t>R</m:t>
            </m:r>
          </m:e>
          <m:sub>
            <m:r>
              <w:rPr>
                <w:rFonts w:ascii="Cambria Math" w:hAnsi="Cambria Math" w:cs="Arial"/>
                <w:szCs w:val="24"/>
              </w:rPr>
              <m:t>h</m:t>
            </m:r>
          </m:sub>
        </m:sSub>
      </m:oMath>
      <w:r w:rsidRPr="00DD12DB">
        <w:rPr>
          <w:rFonts w:cs="Arial"/>
          <w:szCs w:val="24"/>
        </w:rPr>
        <w:tab/>
      </w:r>
      <w:r w:rsidRPr="00DD12DB">
        <w:rPr>
          <w:rFonts w:cs="Arial"/>
          <w:szCs w:val="24"/>
        </w:rPr>
        <w:t>raio hidráulico da sarjeta (m);</w:t>
      </w:r>
    </w:p>
    <w:p w:rsidR="00F84045" w:rsidP="00F84045" w:rsidRDefault="00F84045" w14:paraId="6BCC517C" w14:textId="77777777">
      <w:pPr>
        <w:pStyle w:val="Ttulo"/>
        <w:rPr>
          <w:rFonts w:cs="Arial"/>
          <w:szCs w:val="24"/>
        </w:rPr>
      </w:pPr>
      <m:oMath>
        <m:r>
          <w:rPr>
            <w:rFonts w:ascii="Cambria Math" w:hAnsi="Cambria Math" w:cs="Arial"/>
            <w:szCs w:val="24"/>
          </w:rPr>
          <m:t>i</m:t>
        </m:r>
      </m:oMath>
      <w:r w:rsidRPr="00DD12DB">
        <w:rPr>
          <w:rFonts w:cs="Arial"/>
          <w:szCs w:val="24"/>
        </w:rPr>
        <w:tab/>
      </w:r>
      <w:r w:rsidRPr="00DD12DB">
        <w:rPr>
          <w:rFonts w:cs="Arial"/>
          <w:szCs w:val="24"/>
        </w:rPr>
        <w:t>declividade da sarjeta (m/m);</w:t>
      </w:r>
    </w:p>
    <w:p w:rsidRPr="00DD12DB" w:rsidR="00F84045" w:rsidP="00F84045" w:rsidRDefault="00F84045" w14:paraId="185EEFD2" w14:textId="77777777">
      <w:pPr>
        <w:pStyle w:val="Ttulo"/>
        <w:rPr>
          <w:rFonts w:cs="Arial"/>
          <w:szCs w:val="24"/>
        </w:rPr>
      </w:pPr>
      <m:oMath>
        <m:r>
          <w:rPr>
            <w:rFonts w:ascii="Cambria Math" w:hAnsi="Cambria Math" w:cs="Arial"/>
            <w:szCs w:val="24"/>
          </w:rPr>
          <m:t>V</m:t>
        </m:r>
      </m:oMath>
      <w:r w:rsidRPr="00DD12DB">
        <w:rPr>
          <w:rFonts w:cs="Arial"/>
          <w:szCs w:val="24"/>
        </w:rPr>
        <w:tab/>
      </w:r>
      <w:r w:rsidRPr="00DD12DB">
        <w:rPr>
          <w:rFonts w:cs="Arial"/>
          <w:szCs w:val="24"/>
        </w:rPr>
        <w:t>velocidade do escoamento (m/s);</w:t>
      </w:r>
    </w:p>
    <w:p w:rsidR="00F84045" w:rsidP="00F84045" w:rsidRDefault="00F84045" w14:paraId="0D2302D0" w14:textId="77777777">
      <w:pPr>
        <w:pStyle w:val="Ttulo"/>
        <w:rPr>
          <w:rFonts w:cs="Arial"/>
          <w:szCs w:val="24"/>
        </w:rPr>
      </w:pPr>
      <m:oMath>
        <m:sSub>
          <m:sSubPr>
            <m:ctrlPr>
              <w:rPr>
                <w:rFonts w:ascii="Cambria Math" w:hAnsi="Cambria Math" w:cs="Arial"/>
                <w:szCs w:val="24"/>
              </w:rPr>
            </m:ctrlPr>
          </m:sSubPr>
          <m:e>
            <m:r>
              <w:rPr>
                <w:rFonts w:ascii="Cambria Math" w:hAnsi="Cambria Math" w:cs="Arial"/>
                <w:szCs w:val="24"/>
              </w:rPr>
              <m:t>A</m:t>
            </m:r>
          </m:e>
          <m:sub>
            <m:r>
              <w:rPr>
                <w:rFonts w:ascii="Cambria Math" w:hAnsi="Cambria Math" w:cs="Arial"/>
                <w:szCs w:val="24"/>
              </w:rPr>
              <m:t>h</m:t>
            </m:r>
          </m:sub>
        </m:sSub>
      </m:oMath>
      <w:r w:rsidRPr="00DD12DB">
        <w:rPr>
          <w:rFonts w:cs="Arial"/>
          <w:szCs w:val="24"/>
        </w:rPr>
        <w:tab/>
      </w:r>
      <w:r w:rsidRPr="00DD12DB">
        <w:rPr>
          <w:rFonts w:cs="Arial"/>
          <w:szCs w:val="24"/>
        </w:rPr>
        <w:t>área molhada da sarjeta (m²).</w:t>
      </w:r>
    </w:p>
    <w:p w:rsidR="00F84045" w:rsidP="00F84045" w:rsidRDefault="00F84045" w14:paraId="132FAFE5" w14:textId="77777777">
      <w:pPr>
        <w:pStyle w:val="Ttulo"/>
        <w:rPr>
          <w:rFonts w:cs="Arial"/>
          <w:szCs w:val="24"/>
        </w:rPr>
      </w:pPr>
    </w:p>
    <w:p w:rsidR="00F84045" w:rsidP="00F84045" w:rsidRDefault="00F84045" w14:paraId="277B9EDD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 xml:space="preserve">O coeficiente de rugosidade de Manning para elementos de drenagem em </w:t>
      </w:r>
      <w:r w:rsidRPr="00DD12DB">
        <w:rPr>
          <w:rFonts w:cs="Arial"/>
          <w:szCs w:val="24"/>
        </w:rPr>
        <w:t>concreto de cimento Portland é de 0,015. O objetivo do uso das equações</w:t>
      </w:r>
      <w:r>
        <w:rPr>
          <w:rFonts w:cs="Arial"/>
          <w:szCs w:val="24"/>
        </w:rPr>
        <w:t xml:space="preserve"> apresentadas é encontrar as dimensões de uma seção de um condutor qualquer capaz de suportar a vazão de projeto calculada.</w:t>
      </w:r>
    </w:p>
    <w:p w:rsidR="00F84045" w:rsidP="00F84045" w:rsidRDefault="00F84045" w14:paraId="4C8A4061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>O dimensionamento de alas, por sua vez, é realizado conforme equações experimentais consagradas na literatura para bocas-de-lobo (DNIT, 2006b). As bocas-de-lobo simples podem funcionar tanto como vertedouro quanto como orifício, dependendo da configuração da lâmina de água na abertura do elemento.</w:t>
      </w:r>
    </w:p>
    <w:p w:rsidR="00F84045" w:rsidP="00F84045" w:rsidRDefault="00F84045" w14:paraId="6ED496A3" w14:textId="77777777">
      <w:pPr>
        <w:pStyle w:val="Ttulo"/>
        <w:rPr>
          <w:rFonts w:cs="Arial"/>
          <w:szCs w:val="24"/>
        </w:rPr>
      </w:pPr>
      <w:r w:rsidRPr="00555828">
        <w:rPr>
          <w:rFonts w:cs="Arial"/>
          <w:szCs w:val="24"/>
        </w:rPr>
        <w:t xml:space="preserve">Para bocas-de-lobo </w:t>
      </w:r>
      <w:r>
        <w:rPr>
          <w:rFonts w:cs="Arial"/>
          <w:szCs w:val="24"/>
        </w:rPr>
        <w:t>simples com altura de água até a abertura (</w:t>
      </w:r>
      <m:oMath>
        <m:r>
          <w:rPr>
            <w:rFonts w:ascii="Cambria Math" w:hAnsi="Cambria Math" w:cs="Arial"/>
            <w:szCs w:val="24"/>
          </w:rPr>
          <m:t>y/h≤</m:t>
        </m:r>
        <m:r>
          <w:rPr>
            <w:rFonts w:ascii="Cambria Math" w:hAnsi="Cambria Math" w:cs="Arial"/>
            <w:szCs w:val="24"/>
          </w:rPr>
          <m:t>1</m:t>
        </m:r>
      </m:oMath>
      <w:r>
        <w:rPr>
          <w:rFonts w:cs="Arial"/>
          <w:szCs w:val="24"/>
        </w:rPr>
        <w:t>), o funcionamento se dá como vertedouro, e a vazão máxima esgotada pode ser calculada pela equação:</w:t>
      </w:r>
    </w:p>
    <w:p w:rsidRPr="00555828" w:rsidR="00F84045" w:rsidP="00F84045" w:rsidRDefault="00F84045" w14:paraId="6CA3DD67" w14:textId="77777777">
      <w:pPr>
        <w:pStyle w:val="Ttulo"/>
        <w:rPr>
          <w:rFonts w:cs="Arial"/>
          <w:szCs w:val="24"/>
        </w:rPr>
      </w:pPr>
      <m:oMathPara>
        <m:oMath>
          <m:r>
            <w:rPr>
              <w:rFonts w:ascii="Cambria Math" w:hAnsi="Cambria Math" w:cs="Arial"/>
              <w:szCs w:val="24"/>
            </w:rPr>
            <m:t>Q=1,703.</m:t>
          </m:r>
          <m:sSup>
            <m:sSupPr>
              <m:ctrlPr>
                <w:rPr>
                  <w:rFonts w:ascii="Cambria Math" w:hAnsi="Cambria Math" w:cs="Arial"/>
                  <w:i/>
                  <w:szCs w:val="24"/>
                </w:rPr>
              </m:ctrlPr>
            </m:sSupPr>
            <m:e>
              <m:r>
                <w:rPr>
                  <w:rFonts w:ascii="Cambria Math" w:hAnsi="Cambria Math" w:cs="Arial"/>
                  <w:szCs w:val="24"/>
                </w:rPr>
                <m:t>y</m:t>
              </m:r>
            </m:e>
            <m:sup>
              <m:f>
                <m:fPr>
                  <m:ctrlPr>
                    <w:rPr>
                      <w:rFonts w:ascii="Cambria Math" w:hAnsi="Cambria Math" w:cs="Arial"/>
                      <w:i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Arial"/>
                      <w:szCs w:val="24"/>
                    </w:rPr>
                    <m:t>3</m:t>
                  </m:r>
                </m:num>
                <m:den>
                  <m:r>
                    <w:rPr>
                      <w:rFonts w:ascii="Cambria Math" w:hAnsi="Cambria Math" w:cs="Arial"/>
                      <w:szCs w:val="24"/>
                    </w:rPr>
                    <m:t>2</m:t>
                  </m:r>
                </m:den>
              </m:f>
            </m:sup>
          </m:sSup>
          <m:r>
            <w:rPr>
              <w:rFonts w:ascii="Cambria Math" w:hAnsi="Cambria Math" w:cs="Arial"/>
              <w:szCs w:val="24"/>
            </w:rPr>
            <m:t>.L</m:t>
          </m:r>
        </m:oMath>
      </m:oMathPara>
    </w:p>
    <w:p w:rsidRPr="00555828" w:rsidR="00F84045" w:rsidP="00F84045" w:rsidRDefault="00F84045" w14:paraId="6571B1BA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>Para alturas de água iguais ou superiores a duas vezes a altura da abertura da boca (</w:t>
      </w:r>
      <m:oMath>
        <m:r>
          <w:rPr>
            <w:rFonts w:ascii="Cambria Math" w:hAnsi="Cambria Math" w:cs="Arial"/>
            <w:szCs w:val="24"/>
          </w:rPr>
          <m:t>y/h&gt;</m:t>
        </m:r>
        <m:r>
          <w:rPr>
            <w:rFonts w:ascii="Cambria Math" w:hAnsi="Cambria Math" w:cs="Arial"/>
            <w:szCs w:val="24"/>
          </w:rPr>
          <m:t>2</m:t>
        </m:r>
      </m:oMath>
      <w:r>
        <w:rPr>
          <w:rFonts w:cs="Arial"/>
          <w:szCs w:val="24"/>
        </w:rPr>
        <w:t>), o funcionamento é como orifício, e a vazão máxima de esgotamento é calculada pela relação:</w:t>
      </w:r>
    </w:p>
    <w:p w:rsidRPr="00555828" w:rsidR="00F84045" w:rsidP="00F84045" w:rsidRDefault="00F84045" w14:paraId="55BC0968" w14:textId="77777777">
      <w:pPr>
        <w:pStyle w:val="Ttulo"/>
        <w:rPr>
          <w:rFonts w:cs="Arial"/>
          <w:szCs w:val="24"/>
        </w:rPr>
      </w:pPr>
      <m:oMathPara>
        <m:oMath>
          <m:r>
            <w:rPr>
              <w:rFonts w:ascii="Cambria Math" w:hAnsi="Cambria Math" w:cs="Arial"/>
              <w:szCs w:val="24"/>
            </w:rPr>
            <m:t>Q=3,101.</m:t>
          </m:r>
          <m:sSup>
            <m:sSupPr>
              <m:ctrlPr>
                <w:rPr>
                  <w:rFonts w:ascii="Cambria Math" w:hAnsi="Cambria Math" w:cs="Arial"/>
                  <w:i/>
                  <w:szCs w:val="24"/>
                </w:rPr>
              </m:ctrlPr>
            </m:sSupPr>
            <m:e>
              <m:r>
                <w:rPr>
                  <w:rFonts w:ascii="Cambria Math" w:hAnsi="Cambria Math" w:cs="Arial"/>
                  <w:szCs w:val="24"/>
                </w:rPr>
                <m:t>h</m:t>
              </m:r>
            </m:e>
            <m:sup>
              <m:f>
                <m:fPr>
                  <m:ctrlPr>
                    <w:rPr>
                      <w:rFonts w:ascii="Cambria Math" w:hAnsi="Cambria Math" w:cs="Arial"/>
                      <w:i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Arial"/>
                      <w:szCs w:val="24"/>
                    </w:rPr>
                    <m:t>3</m:t>
                  </m:r>
                </m:num>
                <m:den>
                  <m:r>
                    <w:rPr>
                      <w:rFonts w:ascii="Cambria Math" w:hAnsi="Cambria Math" w:cs="Arial"/>
                      <w:szCs w:val="24"/>
                    </w:rPr>
                    <m:t>2</m:t>
                  </m:r>
                </m:den>
              </m:f>
            </m:sup>
          </m:sSup>
          <m:r>
            <w:rPr>
              <w:rFonts w:ascii="Cambria Math" w:hAnsi="Cambria Math" w:cs="Arial"/>
              <w:szCs w:val="24"/>
            </w:rPr>
            <m:t>.</m:t>
          </m:r>
          <m:sSup>
            <m:sSupPr>
              <m:ctrlPr>
                <w:rPr>
                  <w:rFonts w:ascii="Cambria Math" w:hAnsi="Cambria Math" w:cs="Arial"/>
                  <w:i/>
                  <w:szCs w:val="24"/>
                </w:rPr>
              </m:ctrlPr>
            </m:sSupPr>
            <m:e>
              <m:d>
                <m:dPr>
                  <m:ctrlPr>
                    <w:rPr>
                      <w:rFonts w:ascii="Cambria Math" w:hAnsi="Cambria Math" w:cs="Arial"/>
                      <w:i/>
                      <w:szCs w:val="24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 w:cs="Arial"/>
                          <w:i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hAnsi="Cambria Math" w:cs="Arial"/>
                          <w:szCs w:val="24"/>
                        </w:rPr>
                        <m:t>y-</m:t>
                      </m:r>
                      <m:f>
                        <m:fPr>
                          <m:ctrlPr>
                            <w:rPr>
                              <w:rFonts w:ascii="Cambria Math" w:hAnsi="Cambria Math" w:cs="Arial"/>
                              <w:i/>
                              <w:szCs w:val="24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 w:cs="Arial"/>
                              <w:szCs w:val="24"/>
                            </w:rPr>
                            <m:t>h</m:t>
                          </m:r>
                        </m:num>
                        <m:den>
                          <m:r>
                            <w:rPr>
                              <w:rFonts w:ascii="Cambria Math" w:hAnsi="Cambria Math" w:cs="Arial"/>
                              <w:szCs w:val="24"/>
                            </w:rPr>
                            <m:t>2</m:t>
                          </m:r>
                        </m:den>
                      </m:f>
                    </m:num>
                    <m:den>
                      <m:r>
                        <w:rPr>
                          <w:rFonts w:ascii="Cambria Math" w:hAnsi="Cambria Math" w:cs="Arial"/>
                          <w:szCs w:val="24"/>
                        </w:rPr>
                        <m:t>h</m:t>
                      </m:r>
                    </m:den>
                  </m:f>
                </m:e>
              </m:d>
            </m:e>
            <m:sup>
              <m:f>
                <m:fPr>
                  <m:ctrlPr>
                    <w:rPr>
                      <w:rFonts w:ascii="Cambria Math" w:hAnsi="Cambria Math" w:cs="Arial"/>
                      <w:i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Arial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hAnsi="Cambria Math" w:cs="Arial"/>
                      <w:szCs w:val="24"/>
                    </w:rPr>
                    <m:t>2</m:t>
                  </m:r>
                </m:den>
              </m:f>
            </m:sup>
          </m:sSup>
          <m:r>
            <w:rPr>
              <w:rFonts w:ascii="Cambria Math" w:hAnsi="Cambria Math" w:cs="Arial"/>
              <w:szCs w:val="24"/>
            </w:rPr>
            <m:t>.L</m:t>
          </m:r>
        </m:oMath>
      </m:oMathPara>
    </w:p>
    <w:p w:rsidRPr="00555828" w:rsidR="00F84045" w:rsidP="00F84045" w:rsidRDefault="00F84045" w14:paraId="29C1B6A5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>Onde:</w:t>
      </w:r>
    </w:p>
    <w:p w:rsidRPr="00555828" w:rsidR="00F84045" w:rsidP="00F84045" w:rsidRDefault="00F84045" w14:paraId="0788A5F2" w14:textId="77777777">
      <w:pPr>
        <w:pStyle w:val="Ttulo"/>
        <w:rPr>
          <w:rFonts w:cs="Arial"/>
          <w:szCs w:val="24"/>
        </w:rPr>
      </w:pPr>
      <m:oMath>
        <m:r>
          <w:rPr>
            <w:rFonts w:ascii="Cambria Math" w:hAnsi="Cambria Math" w:cs="Arial"/>
            <w:szCs w:val="24"/>
          </w:rPr>
          <m:t>Q</m:t>
        </m:r>
      </m:oMath>
      <w:r>
        <w:rPr>
          <w:rFonts w:cs="Arial"/>
          <w:szCs w:val="24"/>
        </w:rPr>
        <w:tab/>
      </w:r>
      <w:r>
        <w:rPr>
          <w:rFonts w:cs="Arial"/>
          <w:szCs w:val="24"/>
        </w:rPr>
        <w:t>vazão máxima de esgotamento (m³/s);</w:t>
      </w:r>
    </w:p>
    <w:p w:rsidRPr="00555828" w:rsidR="00F84045" w:rsidP="00F84045" w:rsidRDefault="00F84045" w14:paraId="2052EBC4" w14:textId="77777777">
      <w:pPr>
        <w:pStyle w:val="Ttulo"/>
        <w:rPr>
          <w:rFonts w:cs="Arial"/>
          <w:szCs w:val="24"/>
        </w:rPr>
      </w:pPr>
      <m:oMath>
        <m:r>
          <w:rPr>
            <w:rFonts w:ascii="Cambria Math" w:hAnsi="Cambria Math" w:cs="Arial"/>
            <w:szCs w:val="24"/>
          </w:rPr>
          <m:t>h</m:t>
        </m:r>
      </m:oMath>
      <w:r>
        <w:rPr>
          <w:rFonts w:cs="Arial"/>
          <w:szCs w:val="24"/>
        </w:rPr>
        <w:tab/>
      </w:r>
      <w:r>
        <w:rPr>
          <w:rFonts w:cs="Arial"/>
          <w:szCs w:val="24"/>
        </w:rPr>
        <w:t>altura da abertura da boca-de-lobo (m);</w:t>
      </w:r>
    </w:p>
    <w:p w:rsidRPr="00555828" w:rsidR="00F84045" w:rsidP="00F84045" w:rsidRDefault="00F84045" w14:paraId="282B702F" w14:textId="77777777">
      <w:pPr>
        <w:pStyle w:val="Ttulo"/>
        <w:rPr>
          <w:rFonts w:cs="Arial"/>
          <w:szCs w:val="24"/>
        </w:rPr>
      </w:pPr>
      <m:oMath>
        <m:r>
          <w:rPr>
            <w:rFonts w:ascii="Cambria Math" w:hAnsi="Cambria Math" w:cs="Arial"/>
            <w:szCs w:val="24"/>
          </w:rPr>
          <m:t>y</m:t>
        </m:r>
      </m:oMath>
      <w:r>
        <w:rPr>
          <w:rFonts w:cs="Arial"/>
          <w:szCs w:val="24"/>
        </w:rPr>
        <w:tab/>
      </w:r>
      <w:r>
        <w:rPr>
          <w:rFonts w:cs="Arial"/>
          <w:szCs w:val="24"/>
        </w:rPr>
        <w:t>altura da águ</w:t>
      </w:r>
      <w:proofErr w:type="spellStart"/>
      <w:r>
        <w:rPr>
          <w:rFonts w:cs="Arial"/>
          <w:szCs w:val="24"/>
        </w:rPr>
        <w:t>a</w:t>
      </w:r>
      <w:proofErr w:type="spellEnd"/>
      <w:r>
        <w:rPr>
          <w:rFonts w:cs="Arial"/>
          <w:szCs w:val="24"/>
        </w:rPr>
        <w:t xml:space="preserve"> na entrada (m);</w:t>
      </w:r>
    </w:p>
    <w:p w:rsidRPr="00555828" w:rsidR="00F84045" w:rsidP="00F84045" w:rsidRDefault="00F84045" w14:paraId="257B7479" w14:textId="77777777">
      <w:pPr>
        <w:pStyle w:val="Ttulo"/>
        <w:rPr>
          <w:rFonts w:cs="Arial"/>
          <w:szCs w:val="24"/>
        </w:rPr>
      </w:pPr>
      <m:oMath>
        <m:r>
          <w:rPr>
            <w:rFonts w:ascii="Cambria Math" w:hAnsi="Cambria Math" w:cs="Arial"/>
            <w:szCs w:val="24"/>
          </w:rPr>
          <m:t>L</m:t>
        </m:r>
      </m:oMath>
      <w:r>
        <w:rPr>
          <w:rFonts w:cs="Arial"/>
          <w:szCs w:val="24"/>
        </w:rPr>
        <w:tab/>
      </w:r>
      <w:r>
        <w:rPr>
          <w:rFonts w:cs="Arial"/>
          <w:szCs w:val="24"/>
        </w:rPr>
        <w:t>comprimento da abertura da boca-de-lobo (m).</w:t>
      </w:r>
    </w:p>
    <w:p w:rsidR="00F84045" w:rsidP="00F84045" w:rsidRDefault="00F84045" w14:paraId="0C2FFEAE" w14:textId="77777777">
      <w:pPr>
        <w:pStyle w:val="Ttulo"/>
        <w:rPr>
          <w:rFonts w:cs="Arial"/>
          <w:szCs w:val="24"/>
        </w:rPr>
      </w:pPr>
    </w:p>
    <w:p w:rsidRPr="00010095" w:rsidR="00F84045" w:rsidP="00F84045" w:rsidRDefault="00F84045" w14:paraId="284A1FF2" w14:textId="77777777">
      <w:pPr>
        <w:pStyle w:val="Ttulo"/>
        <w:rPr>
          <w:rFonts w:cs="Arial"/>
          <w:szCs w:val="24"/>
        </w:rPr>
      </w:pPr>
      <w:r w:rsidRPr="00010095">
        <w:rPr>
          <w:rFonts w:cs="Arial"/>
          <w:szCs w:val="24"/>
        </w:rPr>
        <w:lastRenderedPageBreak/>
        <w:t>As descidas d’água podem ser dimensionadas pelo método empírico baseado em experiência</w:t>
      </w:r>
      <w:r>
        <w:rPr>
          <w:rFonts w:cs="Arial"/>
          <w:szCs w:val="24"/>
        </w:rPr>
        <w:t>s</w:t>
      </w:r>
      <w:r w:rsidRPr="00010095">
        <w:rPr>
          <w:rFonts w:cs="Arial"/>
          <w:szCs w:val="24"/>
        </w:rPr>
        <w:t xml:space="preserve"> laboratoriais, onde a vazão </w:t>
      </w:r>
      <w:r>
        <w:rPr>
          <w:rFonts w:cs="Arial"/>
          <w:szCs w:val="24"/>
        </w:rPr>
        <w:t>(</w:t>
      </w:r>
      <m:oMath>
        <m:r>
          <w:rPr>
            <w:rFonts w:ascii="Cambria Math" w:hAnsi="Cambria Math" w:cs="Arial"/>
            <w:szCs w:val="24"/>
          </w:rPr>
          <m:t>Q</m:t>
        </m:r>
      </m:oMath>
      <w:r>
        <w:rPr>
          <w:rFonts w:cs="Arial"/>
          <w:szCs w:val="24"/>
        </w:rPr>
        <w:t xml:space="preserve">) </w:t>
      </w:r>
      <w:r w:rsidRPr="00010095">
        <w:rPr>
          <w:rFonts w:cs="Arial"/>
          <w:szCs w:val="24"/>
        </w:rPr>
        <w:t xml:space="preserve">é função da altura média das paredes laterais </w:t>
      </w:r>
      <w:r>
        <w:rPr>
          <w:rFonts w:cs="Arial"/>
          <w:szCs w:val="24"/>
        </w:rPr>
        <w:t>(</w:t>
      </w:r>
      <m:oMath>
        <m:r>
          <w:rPr>
            <w:rFonts w:ascii="Cambria Math" w:hAnsi="Cambria Math" w:cs="Arial"/>
            <w:szCs w:val="24"/>
          </w:rPr>
          <m:t>H</m:t>
        </m:r>
      </m:oMath>
      <w:r>
        <w:rPr>
          <w:rFonts w:cs="Arial"/>
          <w:szCs w:val="24"/>
        </w:rPr>
        <w:t xml:space="preserve">) </w:t>
      </w:r>
      <w:r w:rsidRPr="00010095">
        <w:rPr>
          <w:rFonts w:cs="Arial"/>
          <w:szCs w:val="24"/>
        </w:rPr>
        <w:t>e da largura da descida d’água</w:t>
      </w:r>
      <w:r>
        <w:rPr>
          <w:rFonts w:cs="Arial"/>
          <w:szCs w:val="24"/>
        </w:rPr>
        <w:t xml:space="preserve"> (</w:t>
      </w:r>
      <m:oMath>
        <m:r>
          <w:rPr>
            <w:rFonts w:ascii="Cambria Math" w:hAnsi="Cambria Math" w:cs="Arial"/>
            <w:szCs w:val="24"/>
          </w:rPr>
          <m:t>L</m:t>
        </m:r>
      </m:oMath>
      <w:r>
        <w:rPr>
          <w:rFonts w:cs="Arial"/>
          <w:szCs w:val="24"/>
        </w:rPr>
        <w:t>)</w:t>
      </w:r>
      <w:r w:rsidRPr="00010095">
        <w:rPr>
          <w:rFonts w:cs="Arial"/>
          <w:szCs w:val="24"/>
        </w:rPr>
        <w:t>:</w:t>
      </w:r>
    </w:p>
    <w:p w:rsidRPr="00010095" w:rsidR="00F84045" w:rsidP="00F84045" w:rsidRDefault="00F84045" w14:paraId="3EB84C5F" w14:textId="77777777">
      <w:pPr>
        <w:pStyle w:val="Ttulo"/>
        <w:rPr>
          <w:rFonts w:cs="Arial"/>
          <w:szCs w:val="24"/>
        </w:rPr>
      </w:pPr>
      <m:oMathPara>
        <m:oMath>
          <m:r>
            <w:rPr>
              <w:rFonts w:ascii="Cambria Math" w:hAnsi="Cambria Math" w:cs="Arial"/>
              <w:szCs w:val="24"/>
            </w:rPr>
            <m:t>Q=2,07.</m:t>
          </m:r>
          <m:sSup>
            <m:sSupPr>
              <m:ctrlPr>
                <w:rPr>
                  <w:rFonts w:ascii="Cambria Math" w:hAnsi="Cambria Math" w:cs="Arial"/>
                  <w:i/>
                  <w:szCs w:val="24"/>
                </w:rPr>
              </m:ctrlPr>
            </m:sSupPr>
            <m:e>
              <m:r>
                <w:rPr>
                  <w:rFonts w:ascii="Cambria Math" w:hAnsi="Cambria Math" w:cs="Arial"/>
                  <w:szCs w:val="24"/>
                </w:rPr>
                <m:t>L</m:t>
              </m:r>
            </m:e>
            <m:sup>
              <m:r>
                <w:rPr>
                  <w:rFonts w:ascii="Cambria Math" w:hAnsi="Cambria Math" w:cs="Arial"/>
                  <w:szCs w:val="24"/>
                </w:rPr>
                <m:t>0,9</m:t>
              </m:r>
            </m:sup>
          </m:sSup>
          <m:r>
            <w:rPr>
              <w:rFonts w:ascii="Cambria Math" w:hAnsi="Cambria Math" w:cs="Arial"/>
              <w:szCs w:val="24"/>
            </w:rPr>
            <m:t>.</m:t>
          </m:r>
          <m:sSup>
            <m:sSupPr>
              <m:ctrlPr>
                <w:rPr>
                  <w:rFonts w:ascii="Cambria Math" w:hAnsi="Cambria Math" w:cs="Arial"/>
                  <w:i/>
                  <w:szCs w:val="24"/>
                </w:rPr>
              </m:ctrlPr>
            </m:sSupPr>
            <m:e>
              <m:r>
                <w:rPr>
                  <w:rFonts w:ascii="Cambria Math" w:hAnsi="Cambria Math" w:cs="Arial"/>
                  <w:szCs w:val="24"/>
                </w:rPr>
                <m:t>H</m:t>
              </m:r>
            </m:e>
            <m:sup>
              <m:r>
                <w:rPr>
                  <w:rFonts w:ascii="Cambria Math" w:hAnsi="Cambria Math" w:cs="Arial"/>
                  <w:szCs w:val="24"/>
                </w:rPr>
                <m:t>1,6</m:t>
              </m:r>
            </m:sup>
          </m:sSup>
        </m:oMath>
      </m:oMathPara>
    </w:p>
    <w:p w:rsidRPr="00010095" w:rsidR="00F84045" w:rsidP="00F84045" w:rsidRDefault="00F84045" w14:paraId="3F56C0F6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>Deve-se, também, calcular a velocidade da água no pé da descida, a fim de dimensionar a bacia de amortecimento ou os dissipadores de energia. Para tal, tem-se:</w:t>
      </w:r>
    </w:p>
    <w:p w:rsidRPr="00010095" w:rsidR="00F84045" w:rsidP="00F84045" w:rsidRDefault="00F84045" w14:paraId="7E357F25" w14:textId="77777777">
      <w:pPr>
        <w:pStyle w:val="Ttulo"/>
        <w:rPr>
          <w:rFonts w:cs="Arial"/>
          <w:szCs w:val="24"/>
        </w:rPr>
      </w:pPr>
      <m:oMathPara>
        <m:oMath>
          <m:sSub>
            <m:sSubPr>
              <m:ctrlPr>
                <w:rPr>
                  <w:rFonts w:ascii="Cambria Math" w:hAnsi="Cambria Math" w:cs="Arial"/>
                  <w:i/>
                  <w:szCs w:val="24"/>
                </w:rPr>
              </m:ctrlPr>
            </m:sSubPr>
            <m:e>
              <m:r>
                <w:rPr>
                  <w:rFonts w:ascii="Cambria Math" w:hAnsi="Cambria Math" w:cs="Arial"/>
                  <w:szCs w:val="24"/>
                </w:rPr>
                <m:t>V</m:t>
              </m:r>
            </m:e>
            <m:sub>
              <m:r>
                <w:rPr>
                  <w:rFonts w:ascii="Cambria Math" w:hAnsi="Cambria Math" w:cs="Arial"/>
                  <w:szCs w:val="24"/>
                </w:rPr>
                <m:t>f</m:t>
              </m:r>
            </m:sub>
          </m:sSub>
          <m:r>
            <w:rPr>
              <w:rFonts w:ascii="Cambria Math" w:hAnsi="Cambria Math" w:cs="Arial"/>
              <w:szCs w:val="24"/>
            </w:rPr>
            <m:t>=</m:t>
          </m:r>
          <m:rad>
            <m:radPr>
              <m:degHide m:val="1"/>
              <m:ctrlPr>
                <w:rPr>
                  <w:rFonts w:ascii="Cambria Math" w:hAnsi="Cambria Math" w:cs="Arial"/>
                  <w:i/>
                  <w:szCs w:val="24"/>
                </w:rPr>
              </m:ctrlPr>
            </m:radPr>
            <m:deg/>
            <m:e>
              <m:r>
                <w:rPr>
                  <w:rFonts w:ascii="Cambria Math" w:hAnsi="Cambria Math" w:cs="Arial"/>
                  <w:szCs w:val="24"/>
                </w:rPr>
                <m:t>2.g.h</m:t>
              </m:r>
            </m:e>
          </m:rad>
        </m:oMath>
      </m:oMathPara>
    </w:p>
    <w:p w:rsidRPr="00010095" w:rsidR="00F84045" w:rsidP="00F84045" w:rsidRDefault="00F84045" w14:paraId="655BB037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>Onde:</w:t>
      </w:r>
    </w:p>
    <w:p w:rsidRPr="00010095" w:rsidR="00F84045" w:rsidP="00F84045" w:rsidRDefault="00F84045" w14:paraId="09841EE7" w14:textId="77777777">
      <w:pPr>
        <w:pStyle w:val="Ttulo"/>
        <w:rPr>
          <w:rFonts w:cs="Arial"/>
          <w:szCs w:val="24"/>
        </w:rPr>
      </w:pPr>
      <m:oMath>
        <m:sSub>
          <m:sSubPr>
            <m:ctrlPr>
              <w:rPr>
                <w:rFonts w:ascii="Cambria Math" w:hAnsi="Cambria Math" w:cs="Arial"/>
                <w:i/>
                <w:szCs w:val="24"/>
              </w:rPr>
            </m:ctrlPr>
          </m:sSubPr>
          <m:e>
            <m:r>
              <w:rPr>
                <w:rFonts w:ascii="Cambria Math" w:hAnsi="Cambria Math" w:cs="Arial"/>
                <w:szCs w:val="24"/>
              </w:rPr>
              <m:t>V</m:t>
            </m:r>
          </m:e>
          <m:sub>
            <m:r>
              <w:rPr>
                <w:rFonts w:ascii="Cambria Math" w:hAnsi="Cambria Math" w:cs="Arial"/>
                <w:szCs w:val="24"/>
              </w:rPr>
              <m:t>f</m:t>
            </m:r>
          </m:sub>
        </m:sSub>
      </m:oMath>
      <w:r>
        <w:rPr>
          <w:rFonts w:cs="Arial"/>
          <w:szCs w:val="24"/>
        </w:rPr>
        <w:tab/>
      </w:r>
      <w:r>
        <w:rPr>
          <w:rFonts w:cs="Arial"/>
          <w:szCs w:val="24"/>
        </w:rPr>
        <w:t>velocidade no pé da descida d’ág</w:t>
      </w:r>
      <w:proofErr w:type="spellStart"/>
      <w:r>
        <w:rPr>
          <w:rFonts w:cs="Arial"/>
          <w:szCs w:val="24"/>
        </w:rPr>
        <w:t>ua</w:t>
      </w:r>
      <w:proofErr w:type="spellEnd"/>
      <w:r>
        <w:rPr>
          <w:rFonts w:cs="Arial"/>
          <w:szCs w:val="24"/>
        </w:rPr>
        <w:t>;</w:t>
      </w:r>
    </w:p>
    <w:p w:rsidR="00F84045" w:rsidP="00F84045" w:rsidRDefault="00F84045" w14:paraId="2CA22D21" w14:textId="77777777">
      <w:pPr>
        <w:pStyle w:val="Ttulo"/>
        <w:rPr>
          <w:rFonts w:cs="Arial"/>
          <w:szCs w:val="24"/>
        </w:rPr>
      </w:pPr>
      <m:oMath>
        <m:r>
          <w:rPr>
            <w:rFonts w:ascii="Cambria Math" w:hAnsi="Cambria Math" w:cs="Arial"/>
            <w:szCs w:val="24"/>
          </w:rPr>
          <m:t>g</m:t>
        </m:r>
      </m:oMath>
      <w:r>
        <w:rPr>
          <w:rFonts w:cs="Arial"/>
          <w:szCs w:val="24"/>
        </w:rPr>
        <w:tab/>
      </w:r>
      <w:r>
        <w:rPr>
          <w:rFonts w:cs="Arial"/>
          <w:szCs w:val="24"/>
        </w:rPr>
        <w:t>aceleração gravitacional;</w:t>
      </w:r>
    </w:p>
    <w:p w:rsidRPr="00190768" w:rsidR="00F84045" w:rsidP="00F84045" w:rsidRDefault="00F84045" w14:paraId="64AA2114" w14:textId="77777777">
      <w:pPr>
        <w:pStyle w:val="Ttulo"/>
        <w:rPr>
          <w:rFonts w:cs="Arial"/>
          <w:szCs w:val="24"/>
        </w:rPr>
      </w:pPr>
      <m:oMath>
        <m:r>
          <w:rPr>
            <w:rFonts w:ascii="Cambria Math" w:hAnsi="Cambria Math" w:cs="Arial"/>
            <w:szCs w:val="24"/>
          </w:rPr>
          <m:t>h</m:t>
        </m:r>
      </m:oMath>
      <w:r>
        <w:rPr>
          <w:rFonts w:cs="Arial"/>
          <w:szCs w:val="24"/>
        </w:rPr>
        <w:tab/>
      </w:r>
      <w:r>
        <w:rPr>
          <w:rFonts w:cs="Arial"/>
          <w:szCs w:val="24"/>
        </w:rPr>
        <w:t>altura entre a cota mais alta e mais baixa percorrida pela água.</w:t>
      </w:r>
    </w:p>
    <w:p w:rsidRPr="00190768" w:rsidR="00F84045" w:rsidP="00F84045" w:rsidRDefault="00F84045" w14:paraId="6DC3F127" w14:textId="77777777">
      <w:pPr>
        <w:pStyle w:val="Ttulo"/>
        <w:rPr>
          <w:rFonts w:cs="Arial"/>
          <w:szCs w:val="24"/>
        </w:rPr>
      </w:pPr>
    </w:p>
    <w:p w:rsidR="00F84045" w:rsidP="00F84045" w:rsidRDefault="00F84045" w14:paraId="11074CCC" w14:textId="77777777">
      <w:pPr>
        <w:pStyle w:val="Ttulo2"/>
        <w:keepLines w:val="0"/>
        <w:numPr>
          <w:ilvl w:val="1"/>
          <w:numId w:val="11"/>
        </w:numPr>
        <w:spacing w:before="100" w:beforeAutospacing="1" w:after="100" w:afterAutospacing="1" w:line="360" w:lineRule="auto"/>
        <w:jc w:val="both"/>
        <w:rPr/>
      </w:pPr>
      <w:bookmarkStart w:name="_Toc80781854" w:id="37"/>
      <w:r w:rsidR="74816166">
        <w:rPr/>
        <w:t>DIRETRIZES PARA DIMENSIONAMENTO</w:t>
      </w:r>
      <w:bookmarkEnd w:id="37"/>
    </w:p>
    <w:p w:rsidRPr="00D1772A" w:rsidR="00F84045" w:rsidP="00F84045" w:rsidRDefault="00F84045" w14:paraId="6019E9AD" w14:textId="77777777">
      <w:pPr>
        <w:pStyle w:val="Ttulo"/>
        <w:rPr>
          <w:rFonts w:cs="Arial"/>
          <w:szCs w:val="24"/>
        </w:rPr>
      </w:pPr>
      <w:r w:rsidRPr="00D1772A">
        <w:rPr>
          <w:rFonts w:cs="Arial"/>
          <w:szCs w:val="24"/>
        </w:rPr>
        <w:t>As definições de diretrizes para o projeto do sistema de drenagem da área PAR12 contemplam os seguintes fatores:</w:t>
      </w:r>
    </w:p>
    <w:p w:rsidR="00F84045" w:rsidP="00F84045" w:rsidRDefault="00F84045" w14:paraId="5D267B32" w14:textId="77777777">
      <w:pPr>
        <w:pStyle w:val="PargrafodaLista"/>
        <w:numPr>
          <w:ilvl w:val="0"/>
          <w:numId w:val="18"/>
        </w:numPr>
        <w:spacing w:after="0" w:line="360" w:lineRule="auto"/>
        <w:ind w:left="1208" w:hanging="357"/>
        <w:jc w:val="both"/>
        <w:rPr>
          <w:rFonts w:cs="Arial"/>
          <w:szCs w:val="24"/>
        </w:rPr>
      </w:pPr>
      <w:r>
        <w:rPr>
          <w:rFonts w:cs="Arial"/>
          <w:szCs w:val="24"/>
        </w:rPr>
        <w:t>A intensidade da precipitação intensa de projeto foi definida conforme a equação apresentada no Plano Municipal de Saneamento Básico de Paranaguá (2011);</w:t>
      </w:r>
    </w:p>
    <w:p w:rsidR="00F84045" w:rsidP="00F84045" w:rsidRDefault="00F84045" w14:paraId="285115D7" w14:textId="77777777">
      <w:pPr>
        <w:pStyle w:val="PargrafodaLista"/>
        <w:numPr>
          <w:ilvl w:val="0"/>
          <w:numId w:val="18"/>
        </w:numPr>
        <w:spacing w:after="0" w:line="360" w:lineRule="auto"/>
        <w:ind w:left="1208" w:hanging="357"/>
        <w:jc w:val="both"/>
        <w:rPr>
          <w:rFonts w:cs="Arial"/>
          <w:szCs w:val="24"/>
        </w:rPr>
      </w:pPr>
      <w:r>
        <w:rPr>
          <w:rFonts w:cs="Arial"/>
          <w:szCs w:val="24"/>
        </w:rPr>
        <w:t>O tempo de retorno da chuva de projeto foi fixado em 10 anos;</w:t>
      </w:r>
    </w:p>
    <w:p w:rsidRPr="0006232A" w:rsidR="00F84045" w:rsidP="00F84045" w:rsidRDefault="00F84045" w14:paraId="49BFA96E" w14:textId="77777777">
      <w:pPr>
        <w:pStyle w:val="PargrafodaLista"/>
        <w:numPr>
          <w:ilvl w:val="0"/>
          <w:numId w:val="18"/>
        </w:numPr>
        <w:spacing w:after="0" w:line="360" w:lineRule="auto"/>
        <w:ind w:left="1208" w:hanging="357"/>
        <w:jc w:val="both"/>
        <w:rPr>
          <w:rFonts w:cs="Arial"/>
          <w:szCs w:val="24"/>
        </w:rPr>
      </w:pPr>
      <w:r w:rsidRPr="0006232A">
        <w:rPr>
          <w:rFonts w:cs="Arial"/>
          <w:szCs w:val="24"/>
        </w:rPr>
        <w:t>A duração da precipitação de projeto, relativa ao tempo de concentração da microbacia induzida, foi fixada em 5 minutos;</w:t>
      </w:r>
    </w:p>
    <w:p w:rsidR="00F84045" w:rsidP="00F84045" w:rsidRDefault="00F84045" w14:paraId="58D3B002" w14:textId="77777777">
      <w:pPr>
        <w:pStyle w:val="PargrafodaLista"/>
        <w:numPr>
          <w:ilvl w:val="0"/>
          <w:numId w:val="18"/>
        </w:numPr>
        <w:spacing w:after="0" w:line="360" w:lineRule="auto"/>
        <w:ind w:left="1208" w:hanging="357"/>
        <w:jc w:val="both"/>
        <w:rPr>
          <w:rFonts w:cs="Arial"/>
          <w:szCs w:val="24"/>
        </w:rPr>
      </w:pPr>
      <w:r>
        <w:rPr>
          <w:rFonts w:cs="Arial"/>
          <w:szCs w:val="24"/>
        </w:rPr>
        <w:t>A área total de contribuição da precipitação foi fixada em 68.771,52 m²;</w:t>
      </w:r>
    </w:p>
    <w:p w:rsidR="00F84045" w:rsidP="00F84045" w:rsidRDefault="00F84045" w14:paraId="4C142EC4" w14:textId="77777777">
      <w:pPr>
        <w:pStyle w:val="PargrafodaLista"/>
        <w:numPr>
          <w:ilvl w:val="0"/>
          <w:numId w:val="18"/>
        </w:numPr>
        <w:spacing w:after="0" w:line="360" w:lineRule="auto"/>
        <w:ind w:left="1208" w:hanging="357"/>
        <w:jc w:val="both"/>
        <w:rPr>
          <w:rFonts w:cs="Arial"/>
          <w:szCs w:val="24"/>
        </w:rPr>
      </w:pPr>
      <w:r>
        <w:rPr>
          <w:rFonts w:cs="Arial"/>
          <w:szCs w:val="24"/>
        </w:rPr>
        <w:t xml:space="preserve">A região foi dividida em 5 </w:t>
      </w:r>
      <w:proofErr w:type="spellStart"/>
      <w:r>
        <w:rPr>
          <w:rFonts w:cs="Arial"/>
          <w:szCs w:val="24"/>
        </w:rPr>
        <w:t>sub-bacias</w:t>
      </w:r>
      <w:proofErr w:type="spellEnd"/>
      <w:r>
        <w:rPr>
          <w:rFonts w:cs="Arial"/>
          <w:szCs w:val="24"/>
        </w:rPr>
        <w:t xml:space="preserve"> de contribuição, as quais apresentam área e vazão de projeto conforme a Tabela 15.</w:t>
      </w:r>
    </w:p>
    <w:p w:rsidR="00F84045" w:rsidP="00F84045" w:rsidRDefault="00F84045" w14:paraId="3D530093" w14:textId="77777777">
      <w:pPr>
        <w:jc w:val="center"/>
        <w:rPr>
          <w:rFonts w:cs="Arial"/>
          <w:b/>
          <w:bCs/>
          <w:sz w:val="20"/>
        </w:rPr>
      </w:pPr>
    </w:p>
    <w:p w:rsidR="00F84045" w:rsidP="00F84045" w:rsidRDefault="00F84045" w14:paraId="3449EC68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Tabela 15 – Bacias de contribuição.</w:t>
      </w:r>
    </w:p>
    <w:tbl>
      <w:tblPr>
        <w:tblStyle w:val="Tabelacomgrade"/>
        <w:tblW w:w="0" w:type="auto"/>
        <w:jc w:val="center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268"/>
        <w:gridCol w:w="2268"/>
        <w:gridCol w:w="2268"/>
      </w:tblGrid>
      <w:tr w:rsidR="00F84045" w:rsidTr="006A2EFA" w14:paraId="7CA27E4B" w14:textId="77777777">
        <w:trPr>
          <w:trHeight w:val="283"/>
          <w:jc w:val="center"/>
        </w:trPr>
        <w:tc>
          <w:tcPr>
            <w:tcW w:w="2268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E306CB" w:rsidR="00F84045" w:rsidP="006A2EFA" w:rsidRDefault="00F84045" w14:paraId="12FF25EE" w14:textId="77777777">
            <w:pPr>
              <w:ind w:firstLine="0"/>
              <w:jc w:val="center"/>
              <w:rPr>
                <w:rFonts w:cs="Arial"/>
                <w:b/>
                <w:bCs/>
                <w:szCs w:val="24"/>
              </w:rPr>
            </w:pPr>
            <w:proofErr w:type="spellStart"/>
            <w:r>
              <w:rPr>
                <w:rFonts w:cs="Arial"/>
                <w:b/>
                <w:bCs/>
                <w:szCs w:val="24"/>
              </w:rPr>
              <w:t>Sub-bacia</w:t>
            </w:r>
            <w:proofErr w:type="spellEnd"/>
          </w:p>
        </w:tc>
        <w:tc>
          <w:tcPr>
            <w:tcW w:w="2268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E306CB" w:rsidR="00F84045" w:rsidP="006A2EFA" w:rsidRDefault="00F84045" w14:paraId="615ECE43" w14:textId="77777777">
            <w:pPr>
              <w:ind w:firstLine="0"/>
              <w:jc w:val="center"/>
              <w:rPr>
                <w:rFonts w:cs="Arial"/>
                <w:b/>
                <w:bCs/>
                <w:szCs w:val="24"/>
              </w:rPr>
            </w:pPr>
            <w:r>
              <w:rPr>
                <w:rFonts w:cs="Arial"/>
                <w:b/>
                <w:bCs/>
                <w:szCs w:val="24"/>
              </w:rPr>
              <w:t>Área (m²)</w:t>
            </w:r>
          </w:p>
        </w:tc>
        <w:tc>
          <w:tcPr>
            <w:tcW w:w="2268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E306CB" w:rsidR="00F84045" w:rsidP="006A2EFA" w:rsidRDefault="00F84045" w14:paraId="0D1BC007" w14:textId="77777777">
            <w:pPr>
              <w:ind w:firstLine="0"/>
              <w:jc w:val="center"/>
              <w:rPr>
                <w:rFonts w:cs="Arial"/>
                <w:b/>
                <w:bCs/>
                <w:szCs w:val="24"/>
              </w:rPr>
            </w:pPr>
            <w:r>
              <w:rPr>
                <w:rFonts w:cs="Arial"/>
                <w:b/>
                <w:bCs/>
                <w:szCs w:val="24"/>
              </w:rPr>
              <w:t>Vazão (m³/s)</w:t>
            </w:r>
          </w:p>
        </w:tc>
      </w:tr>
      <w:tr w:rsidR="00F84045" w:rsidTr="006A2EFA" w14:paraId="1373F1A7" w14:textId="77777777">
        <w:trPr>
          <w:trHeight w:val="283"/>
          <w:jc w:val="center"/>
        </w:trPr>
        <w:tc>
          <w:tcPr>
            <w:tcW w:w="2268" w:type="dxa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C12215" w:rsidR="00F84045" w:rsidP="006A2EFA" w:rsidRDefault="00F84045" w14:paraId="00D3F478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1</w:t>
            </w:r>
          </w:p>
        </w:tc>
        <w:tc>
          <w:tcPr>
            <w:tcW w:w="2268" w:type="dxa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C12215" w:rsidR="00F84045" w:rsidP="006A2EFA" w:rsidRDefault="00F84045" w14:paraId="5E563E63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4585,30</w:t>
            </w:r>
          </w:p>
        </w:tc>
        <w:tc>
          <w:tcPr>
            <w:tcW w:w="2268" w:type="dxa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C12215" w:rsidR="00F84045" w:rsidP="006A2EFA" w:rsidRDefault="00F84045" w14:paraId="2DA44EE8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0,138</w:t>
            </w:r>
          </w:p>
        </w:tc>
      </w:tr>
      <w:tr w:rsidR="00F84045" w:rsidTr="006A2EFA" w14:paraId="49DB51D4" w14:textId="77777777">
        <w:trPr>
          <w:trHeight w:val="283"/>
          <w:jc w:val="center"/>
        </w:trPr>
        <w:tc>
          <w:tcPr>
            <w:tcW w:w="2268" w:type="dxa"/>
            <w:tcBorders>
              <w:left w:val="nil"/>
              <w:right w:val="nil"/>
            </w:tcBorders>
            <w:vAlign w:val="center"/>
          </w:tcPr>
          <w:p w:rsidRPr="00C12215" w:rsidR="00F84045" w:rsidP="006A2EFA" w:rsidRDefault="00F84045" w14:paraId="620A3F33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2</w:t>
            </w:r>
          </w:p>
        </w:tc>
        <w:tc>
          <w:tcPr>
            <w:tcW w:w="2268" w:type="dxa"/>
            <w:tcBorders>
              <w:left w:val="nil"/>
              <w:right w:val="nil"/>
            </w:tcBorders>
            <w:vAlign w:val="center"/>
          </w:tcPr>
          <w:p w:rsidRPr="00C12215" w:rsidR="00F84045" w:rsidP="006A2EFA" w:rsidRDefault="00F84045" w14:paraId="3E2775D2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8103,69</w:t>
            </w:r>
          </w:p>
        </w:tc>
        <w:tc>
          <w:tcPr>
            <w:tcW w:w="2268" w:type="dxa"/>
            <w:tcBorders>
              <w:left w:val="nil"/>
              <w:right w:val="nil"/>
            </w:tcBorders>
            <w:vAlign w:val="center"/>
          </w:tcPr>
          <w:p w:rsidRPr="00C12215" w:rsidR="00F84045" w:rsidP="006A2EFA" w:rsidRDefault="00F84045" w14:paraId="0ADFE185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0,244</w:t>
            </w:r>
          </w:p>
        </w:tc>
      </w:tr>
      <w:tr w:rsidR="00F84045" w:rsidTr="006A2EFA" w14:paraId="7BBED4AA" w14:textId="77777777">
        <w:trPr>
          <w:trHeight w:val="283"/>
          <w:jc w:val="center"/>
        </w:trPr>
        <w:tc>
          <w:tcPr>
            <w:tcW w:w="2268" w:type="dxa"/>
            <w:tcBorders>
              <w:left w:val="nil"/>
              <w:right w:val="nil"/>
            </w:tcBorders>
            <w:vAlign w:val="center"/>
          </w:tcPr>
          <w:p w:rsidRPr="00C12215" w:rsidR="00F84045" w:rsidP="006A2EFA" w:rsidRDefault="00F84045" w14:paraId="7DDF19CA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3</w:t>
            </w:r>
          </w:p>
        </w:tc>
        <w:tc>
          <w:tcPr>
            <w:tcW w:w="2268" w:type="dxa"/>
            <w:tcBorders>
              <w:left w:val="nil"/>
              <w:right w:val="nil"/>
            </w:tcBorders>
            <w:vAlign w:val="center"/>
          </w:tcPr>
          <w:p w:rsidRPr="00C12215" w:rsidR="00F84045" w:rsidP="006A2EFA" w:rsidRDefault="00F84045" w14:paraId="72ED4A2C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16004,58</w:t>
            </w:r>
          </w:p>
        </w:tc>
        <w:tc>
          <w:tcPr>
            <w:tcW w:w="2268" w:type="dxa"/>
            <w:tcBorders>
              <w:left w:val="nil"/>
              <w:right w:val="nil"/>
            </w:tcBorders>
            <w:vAlign w:val="center"/>
          </w:tcPr>
          <w:p w:rsidRPr="00C12215" w:rsidR="00F84045" w:rsidP="006A2EFA" w:rsidRDefault="00F84045" w14:paraId="14437A7D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0,482</w:t>
            </w:r>
          </w:p>
        </w:tc>
      </w:tr>
      <w:tr w:rsidR="00F84045" w:rsidTr="006A2EFA" w14:paraId="6EF60A37" w14:textId="77777777">
        <w:trPr>
          <w:trHeight w:val="283"/>
          <w:jc w:val="center"/>
        </w:trPr>
        <w:tc>
          <w:tcPr>
            <w:tcW w:w="2268" w:type="dxa"/>
            <w:tcBorders>
              <w:left w:val="nil"/>
              <w:right w:val="nil"/>
            </w:tcBorders>
            <w:vAlign w:val="center"/>
          </w:tcPr>
          <w:p w:rsidRPr="00C12215" w:rsidR="00F84045" w:rsidP="006A2EFA" w:rsidRDefault="00F84045" w14:paraId="62F173FE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4</w:t>
            </w:r>
          </w:p>
        </w:tc>
        <w:tc>
          <w:tcPr>
            <w:tcW w:w="2268" w:type="dxa"/>
            <w:tcBorders>
              <w:left w:val="nil"/>
              <w:right w:val="nil"/>
            </w:tcBorders>
            <w:vAlign w:val="center"/>
          </w:tcPr>
          <w:p w:rsidRPr="00C12215" w:rsidR="00F84045" w:rsidP="006A2EFA" w:rsidRDefault="00F84045" w14:paraId="63FBC963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15223,30</w:t>
            </w:r>
          </w:p>
        </w:tc>
        <w:tc>
          <w:tcPr>
            <w:tcW w:w="2268" w:type="dxa"/>
            <w:tcBorders>
              <w:left w:val="nil"/>
              <w:right w:val="nil"/>
            </w:tcBorders>
            <w:vAlign w:val="center"/>
          </w:tcPr>
          <w:p w:rsidRPr="00C12215" w:rsidR="00F84045" w:rsidP="006A2EFA" w:rsidRDefault="00F84045" w14:paraId="4D69CD4E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0,458</w:t>
            </w:r>
          </w:p>
        </w:tc>
      </w:tr>
      <w:tr w:rsidR="00F84045" w:rsidTr="006A2EFA" w14:paraId="55A5F5FE" w14:textId="77777777">
        <w:trPr>
          <w:trHeight w:val="283"/>
          <w:jc w:val="center"/>
        </w:trPr>
        <w:tc>
          <w:tcPr>
            <w:tcW w:w="2268" w:type="dxa"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="00F84045" w:rsidP="006A2EFA" w:rsidRDefault="00F84045" w14:paraId="6FF2DADC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5</w:t>
            </w:r>
          </w:p>
        </w:tc>
        <w:tc>
          <w:tcPr>
            <w:tcW w:w="2268" w:type="dxa"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Pr="00C12215" w:rsidR="00F84045" w:rsidP="006A2EFA" w:rsidRDefault="00F84045" w14:paraId="52C325ED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24854,65</w:t>
            </w:r>
          </w:p>
        </w:tc>
        <w:tc>
          <w:tcPr>
            <w:tcW w:w="2268" w:type="dxa"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Pr="00C12215" w:rsidR="00F84045" w:rsidP="006A2EFA" w:rsidRDefault="00F84045" w14:paraId="2392E69E" w14:textId="77777777">
            <w:pPr>
              <w:ind w:firstLine="0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0,748</w:t>
            </w:r>
          </w:p>
        </w:tc>
      </w:tr>
      <w:tr w:rsidR="00F84045" w:rsidTr="006A2EFA" w14:paraId="11985FA1" w14:textId="77777777">
        <w:trPr>
          <w:trHeight w:val="283"/>
          <w:jc w:val="center"/>
        </w:trPr>
        <w:tc>
          <w:tcPr>
            <w:tcW w:w="2268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5C3C4C" w:rsidR="00F84045" w:rsidP="006A2EFA" w:rsidRDefault="00F84045" w14:paraId="5ADAECC2" w14:textId="77777777">
            <w:pPr>
              <w:ind w:firstLine="0"/>
              <w:jc w:val="center"/>
              <w:rPr>
                <w:rFonts w:cs="Arial"/>
                <w:b/>
                <w:bCs/>
                <w:szCs w:val="24"/>
              </w:rPr>
            </w:pPr>
            <w:r w:rsidRPr="005C3C4C">
              <w:rPr>
                <w:rFonts w:cs="Arial"/>
                <w:b/>
                <w:bCs/>
                <w:szCs w:val="24"/>
              </w:rPr>
              <w:t>Total</w:t>
            </w:r>
          </w:p>
        </w:tc>
        <w:tc>
          <w:tcPr>
            <w:tcW w:w="2268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5C3C4C" w:rsidR="00F84045" w:rsidP="006A2EFA" w:rsidRDefault="00F84045" w14:paraId="1BB9C65D" w14:textId="77777777">
            <w:pPr>
              <w:ind w:firstLine="0"/>
              <w:jc w:val="center"/>
              <w:rPr>
                <w:rFonts w:cs="Arial"/>
                <w:b/>
                <w:bCs/>
                <w:szCs w:val="24"/>
              </w:rPr>
            </w:pPr>
            <w:r>
              <w:rPr>
                <w:rFonts w:cs="Arial"/>
                <w:b/>
                <w:bCs/>
                <w:szCs w:val="24"/>
              </w:rPr>
              <w:t>68771,52</w:t>
            </w:r>
          </w:p>
        </w:tc>
        <w:tc>
          <w:tcPr>
            <w:tcW w:w="2268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5C3C4C" w:rsidR="00F84045" w:rsidP="006A2EFA" w:rsidRDefault="00F84045" w14:paraId="40FBA93D" w14:textId="77777777">
            <w:pPr>
              <w:ind w:firstLine="0"/>
              <w:jc w:val="center"/>
              <w:rPr>
                <w:rFonts w:cs="Arial"/>
                <w:b/>
                <w:bCs/>
                <w:szCs w:val="24"/>
              </w:rPr>
            </w:pPr>
            <w:r>
              <w:rPr>
                <w:rFonts w:cs="Arial"/>
                <w:b/>
                <w:bCs/>
                <w:szCs w:val="24"/>
              </w:rPr>
              <w:t>2,070</w:t>
            </w:r>
          </w:p>
        </w:tc>
      </w:tr>
    </w:tbl>
    <w:p w:rsidR="00F84045" w:rsidP="00F84045" w:rsidRDefault="00F84045" w14:paraId="1D996E7E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Fonte: elaborado pelos autores (2021).</w:t>
      </w:r>
    </w:p>
    <w:p w:rsidR="00F84045" w:rsidP="00F84045" w:rsidRDefault="00F84045" w14:paraId="4015117A" w14:textId="77777777">
      <w:pPr>
        <w:pStyle w:val="Ttulo2"/>
        <w:keepLines w:val="0"/>
        <w:numPr>
          <w:ilvl w:val="1"/>
          <w:numId w:val="11"/>
        </w:numPr>
        <w:spacing w:before="100" w:beforeAutospacing="1" w:after="100" w:afterAutospacing="1" w:line="360" w:lineRule="auto"/>
        <w:jc w:val="both"/>
        <w:rPr/>
      </w:pPr>
      <w:bookmarkStart w:name="_Toc80781855" w:id="38"/>
      <w:r w:rsidR="74816166">
        <w:rPr/>
        <w:t>DIMENSIONAMENTO DE SARJETAS</w:t>
      </w:r>
      <w:bookmarkEnd w:id="38"/>
    </w:p>
    <w:p w:rsidR="00F84045" w:rsidP="00F84045" w:rsidRDefault="00F84045" w14:paraId="034C4619" w14:textId="77777777">
      <w:pPr>
        <w:pStyle w:val="Ttulo"/>
      </w:pPr>
      <w:r>
        <w:rPr>
          <w:rFonts w:cs="Arial"/>
          <w:szCs w:val="24"/>
        </w:rPr>
        <w:t>As sarjetas STC 07 e STC 08 são dispositivos-tipo do álbum do DNIT (2018), constituindo soluções-padrão para a drenagem pluvial. Tratam-se de sarjetas de seção triangular, conforme a figura subsequente.</w:t>
      </w:r>
    </w:p>
    <w:p w:rsidR="00F84045" w:rsidP="00F84045" w:rsidRDefault="00F84045" w14:paraId="2029D938" w14:textId="77777777">
      <w:pPr>
        <w:jc w:val="center"/>
        <w:rPr>
          <w:rFonts w:cs="Arial"/>
          <w:b/>
          <w:bCs/>
          <w:sz w:val="20"/>
        </w:rPr>
      </w:pPr>
    </w:p>
    <w:p w:rsidR="00F84045" w:rsidP="00F84045" w:rsidRDefault="00F84045" w14:paraId="007EEC4D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Figura 29 – Dimensões das sarjetas STC 07 e STC 08.</w:t>
      </w:r>
    </w:p>
    <w:p w:rsidR="00F84045" w:rsidP="00F84045" w:rsidRDefault="00F84045" w14:paraId="203BFDDF" w14:textId="77777777">
      <w:pPr>
        <w:jc w:val="center"/>
        <w:rPr>
          <w:rFonts w:cs="Arial"/>
          <w:b/>
          <w:bCs/>
          <w:sz w:val="20"/>
        </w:rPr>
      </w:pPr>
      <w:r w:rsidRPr="00B57733">
        <w:rPr>
          <w:rFonts w:cs="Arial"/>
          <w:b/>
          <w:bCs/>
          <w:noProof/>
          <w:sz w:val="20"/>
        </w:rPr>
        <w:drawing>
          <wp:inline distT="0" distB="0" distL="0" distR="0" wp14:anchorId="4CAAE140" wp14:editId="529032CF">
            <wp:extent cx="2379034" cy="1368000"/>
            <wp:effectExtent l="0" t="0" r="2540" b="3810"/>
            <wp:docPr id="28" name="Image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379034" cy="1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57733">
        <w:rPr>
          <w:noProof/>
        </w:rPr>
        <w:t xml:space="preserve"> </w:t>
      </w:r>
      <w:r w:rsidRPr="00B57733">
        <w:rPr>
          <w:rFonts w:cs="Arial"/>
          <w:b/>
          <w:bCs/>
          <w:noProof/>
          <w:sz w:val="20"/>
        </w:rPr>
        <w:drawing>
          <wp:inline distT="0" distB="0" distL="0" distR="0" wp14:anchorId="00FA11E2" wp14:editId="148CC70C">
            <wp:extent cx="2616299" cy="1368000"/>
            <wp:effectExtent l="0" t="0" r="0" b="3810"/>
            <wp:docPr id="29" name="Image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8"/>
                    <a:srcRect b="10856"/>
                    <a:stretch/>
                  </pic:blipFill>
                  <pic:spPr bwMode="auto">
                    <a:xfrm>
                      <a:off x="0" y="0"/>
                      <a:ext cx="2616299" cy="1368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84045" w:rsidP="00F84045" w:rsidRDefault="00F84045" w14:paraId="38871AD2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Fonte: DNIT (2018).</w:t>
      </w:r>
    </w:p>
    <w:p w:rsidR="00F84045" w:rsidP="00F84045" w:rsidRDefault="00F84045" w14:paraId="321CC238" w14:textId="77777777">
      <w:pPr>
        <w:jc w:val="center"/>
        <w:rPr>
          <w:rFonts w:cs="Arial"/>
          <w:b/>
          <w:bCs/>
          <w:sz w:val="20"/>
        </w:rPr>
      </w:pPr>
    </w:p>
    <w:p w:rsidRPr="003F1C49" w:rsidR="00F84045" w:rsidP="00F84045" w:rsidRDefault="00F84045" w14:paraId="1453AAEC" w14:textId="77777777">
      <w:pPr>
        <w:pStyle w:val="Ttulo"/>
        <w:rPr>
          <w:rFonts w:cs="Arial"/>
          <w:szCs w:val="24"/>
        </w:rPr>
      </w:pPr>
      <w:r w:rsidRPr="003F1C49">
        <w:rPr>
          <w:rFonts w:cs="Arial"/>
          <w:szCs w:val="24"/>
        </w:rPr>
        <w:t>A</w:t>
      </w:r>
      <w:r>
        <w:rPr>
          <w:rFonts w:cs="Arial"/>
          <w:szCs w:val="24"/>
        </w:rPr>
        <w:t>s</w:t>
      </w:r>
      <w:r w:rsidRPr="003F1C49">
        <w:rPr>
          <w:rFonts w:cs="Arial"/>
          <w:szCs w:val="24"/>
        </w:rPr>
        <w:t xml:space="preserve"> sarjeta</w:t>
      </w:r>
      <w:r>
        <w:rPr>
          <w:rFonts w:cs="Arial"/>
          <w:szCs w:val="24"/>
        </w:rPr>
        <w:t>s</w:t>
      </w:r>
      <w:r w:rsidRPr="003F1C49">
        <w:rPr>
          <w:rFonts w:cs="Arial"/>
          <w:szCs w:val="24"/>
        </w:rPr>
        <w:t xml:space="preserve"> </w:t>
      </w:r>
      <w:r>
        <w:rPr>
          <w:rFonts w:cs="Arial"/>
          <w:szCs w:val="24"/>
        </w:rPr>
        <w:t>são</w:t>
      </w:r>
      <w:r w:rsidRPr="003F1C49">
        <w:rPr>
          <w:rFonts w:cs="Arial"/>
          <w:szCs w:val="24"/>
        </w:rPr>
        <w:t xml:space="preserve"> executada</w:t>
      </w:r>
      <w:r>
        <w:rPr>
          <w:rFonts w:cs="Arial"/>
          <w:szCs w:val="24"/>
        </w:rPr>
        <w:t>s</w:t>
      </w:r>
      <w:r w:rsidRPr="003F1C49">
        <w:rPr>
          <w:rFonts w:cs="Arial"/>
          <w:szCs w:val="24"/>
        </w:rPr>
        <w:t xml:space="preserve"> em concreto de cimento Portland,</w:t>
      </w:r>
      <w:r>
        <w:rPr>
          <w:rFonts w:cs="Arial"/>
          <w:szCs w:val="24"/>
        </w:rPr>
        <w:t xml:space="preserve"> com ou sem revestimento em argamassa asfáltica,</w:t>
      </w:r>
      <w:r w:rsidRPr="003F1C49">
        <w:rPr>
          <w:rFonts w:cs="Arial"/>
          <w:szCs w:val="24"/>
        </w:rPr>
        <w:t xml:space="preserve"> apresentando coeficiente de rugosidade de 0,015.</w:t>
      </w:r>
      <w:r>
        <w:rPr>
          <w:rFonts w:cs="Arial"/>
          <w:szCs w:val="24"/>
        </w:rPr>
        <w:t xml:space="preserve"> A declividade de projeto desses dispositivos é de 0,5%.</w:t>
      </w:r>
    </w:p>
    <w:p w:rsidR="00F84045" w:rsidP="00F84045" w:rsidRDefault="00F84045" w14:paraId="68D0EBA2" w14:textId="77777777">
      <w:pPr>
        <w:pStyle w:val="Ttulo"/>
        <w:rPr>
          <w:rFonts w:cs="Arial"/>
          <w:szCs w:val="24"/>
        </w:rPr>
      </w:pPr>
      <w:r>
        <w:rPr>
          <w:rFonts w:cs="Arial"/>
          <w:szCs w:val="24"/>
        </w:rPr>
        <w:t>Assim, pode-se afirmar que a vazão de projeto da sarjeta STC 07 é de 0,087 m³/s, enquanto a da sarjeta STC 08 apresenta vazão de projeto de 0,046 m³/s. A compatibilização das sarjetas-tipo com a vazão da bacia de contribuição pode ser realizada com o assentamento das mesmas com maior declividade, sendo necessário 1,3% para a STC 07 e 4,5% para a STC 08.</w:t>
      </w:r>
    </w:p>
    <w:p w:rsidR="00F84045" w:rsidP="00F84045" w:rsidRDefault="00F84045" w14:paraId="31ECA621" w14:textId="77777777">
      <w:pPr>
        <w:pStyle w:val="NormalWeb"/>
        <w:spacing w:before="0" w:beforeAutospacing="0" w:after="0" w:afterAutospacing="0" w:line="360" w:lineRule="auto"/>
        <w:ind w:firstLine="851"/>
        <w:jc w:val="both"/>
        <w:rPr>
          <w:rFonts w:ascii="Arial" w:hAnsi="Arial" w:cs="Arial"/>
        </w:rPr>
      </w:pPr>
      <w:r w:rsidRPr="00BE6E93">
        <w:rPr>
          <w:rFonts w:ascii="Arial" w:hAnsi="Arial" w:cs="Arial"/>
        </w:rPr>
        <w:t>Deve-se ressaltar, também, a necessidade de aplicação de grade metálica ou de concreto sobre a sarjeta STC 08 na região de acesso veicular ao estacionamento, de modo a permitir o tráfego sobre o elemento de drenagem.</w:t>
      </w:r>
    </w:p>
    <w:p w:rsidRPr="00BE6E93" w:rsidR="00F84045" w:rsidP="00F84045" w:rsidRDefault="00F84045" w14:paraId="5EAE18A0" w14:textId="77777777">
      <w:pPr>
        <w:pStyle w:val="NormalWeb"/>
        <w:spacing w:before="0" w:beforeAutospacing="0" w:after="0" w:afterAutospacing="0" w:line="360" w:lineRule="auto"/>
        <w:ind w:firstLine="851"/>
        <w:jc w:val="both"/>
        <w:rPr>
          <w:rFonts w:ascii="Arial" w:hAnsi="Arial" w:cs="Arial"/>
        </w:rPr>
      </w:pPr>
    </w:p>
    <w:p w:rsidR="00F84045" w:rsidP="00F84045" w:rsidRDefault="00F84045" w14:paraId="57F3ADC1" w14:textId="77777777">
      <w:pPr>
        <w:pStyle w:val="Ttulo2"/>
        <w:keepLines w:val="0"/>
        <w:numPr>
          <w:ilvl w:val="1"/>
          <w:numId w:val="11"/>
        </w:numPr>
        <w:spacing w:before="100" w:beforeAutospacing="1" w:after="100" w:afterAutospacing="1" w:line="360" w:lineRule="auto"/>
        <w:jc w:val="both"/>
        <w:rPr/>
      </w:pPr>
      <w:bookmarkStart w:name="_Toc80781856" w:id="39"/>
      <w:r w:rsidR="74816166">
        <w:rPr/>
        <w:t>DIMENSIONAMENTO DE ALAS</w:t>
      </w:r>
      <w:bookmarkEnd w:id="39"/>
    </w:p>
    <w:p w:rsidR="00F84045" w:rsidP="00F84045" w:rsidRDefault="00F84045" w14:paraId="3A5DBA14" w14:textId="77777777">
      <w:pPr>
        <w:pStyle w:val="NormalWeb"/>
        <w:spacing w:before="0" w:beforeAutospacing="0" w:after="0" w:afterAutospacing="0" w:line="360" w:lineRule="auto"/>
        <w:ind w:firstLine="851"/>
        <w:jc w:val="both"/>
        <w:rPr>
          <w:rFonts w:ascii="Arial" w:hAnsi="Arial" w:cs="Arial"/>
        </w:rPr>
      </w:pPr>
      <w:r>
        <w:rPr>
          <w:rFonts w:ascii="Arial" w:hAnsi="Arial" w:cs="Arial"/>
        </w:rPr>
        <w:t>As alas utilizadas deverão apresentar seção retangular com 2 metros de largura e 15 cm de altura, a qual é definida pela altura do meio-fio na região de jusante. Dessa forma, o funcionamento desse dispositivo deve ser tratado como um vertedouro, e o dimensionamento se dá conforme a equação para bocas-de-lobo com altura de lâmina de água limitada ao topo do elemento de drenagem.</w:t>
      </w:r>
    </w:p>
    <w:p w:rsidR="00F84045" w:rsidP="00F84045" w:rsidRDefault="00F84045" w14:paraId="38B8597F" w14:textId="77777777">
      <w:pPr>
        <w:pStyle w:val="NormalWeb"/>
        <w:spacing w:before="0" w:beforeAutospacing="0" w:after="0" w:afterAutospacing="0" w:line="360" w:lineRule="auto"/>
        <w:ind w:firstLine="851"/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>A vazão é definida pelo sistema de dissipação que, neste caso têm 1 metros e 15 cm de altura. Cada sistema é capaz de suportar uma vazão de projeto de 0,099 m³/s, devendo-se dispor de ao mínimo 21 desses elementos para a drenagem completa do terreno em questão.</w:t>
      </w:r>
    </w:p>
    <w:p w:rsidR="00F84045" w:rsidP="00F84045" w:rsidRDefault="00F84045" w14:paraId="134E3AE0" w14:textId="77777777">
      <w:pPr>
        <w:pStyle w:val="NormalWeb"/>
        <w:spacing w:before="0" w:beforeAutospacing="0" w:after="0" w:afterAutospacing="0" w:line="360" w:lineRule="auto"/>
        <w:ind w:firstLine="851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O espaçamento entre cada ala deverá ser determinado em função da vazão de contribuição e das limitações geométricas do platô projetado, de modo a permitir a descarga dos efluentes em terreno adjacente sem riscos de erosão dos taludes ou </w:t>
      </w:r>
      <w:proofErr w:type="spellStart"/>
      <w:r>
        <w:rPr>
          <w:rFonts w:ascii="Arial" w:hAnsi="Arial" w:cs="Arial"/>
        </w:rPr>
        <w:t>empoçamento</w:t>
      </w:r>
      <w:proofErr w:type="spellEnd"/>
      <w:r>
        <w:rPr>
          <w:rFonts w:ascii="Arial" w:hAnsi="Arial" w:cs="Arial"/>
        </w:rPr>
        <w:t xml:space="preserve"> na região.</w:t>
      </w:r>
    </w:p>
    <w:p w:rsidR="00F84045" w:rsidP="00F84045" w:rsidRDefault="00F84045" w14:paraId="3B355FC5" w14:textId="77777777">
      <w:pPr>
        <w:pStyle w:val="NormalWeb"/>
        <w:spacing w:before="0" w:beforeAutospacing="0" w:after="0" w:afterAutospacing="0" w:line="360" w:lineRule="auto"/>
        <w:ind w:firstLine="851"/>
        <w:jc w:val="both"/>
        <w:rPr>
          <w:rFonts w:ascii="Arial" w:hAnsi="Arial" w:cs="Arial"/>
        </w:rPr>
      </w:pPr>
      <w:r>
        <w:rPr>
          <w:rFonts w:ascii="Arial" w:hAnsi="Arial" w:cs="Arial"/>
        </w:rPr>
        <w:t>Dessa forma, pode-se aplicar dois tipos de dissipadores de energia a jusante das alas: dissipadores de concreto monolítico em degraus e dissipadores de concreto com berço contínuo de pedra argamassada. A definição dessa solução é função das condições geométricas e topográficas da área de descarga de cada ala, devendo ser dimensionada adequadamente e individualmente.</w:t>
      </w:r>
    </w:p>
    <w:p w:rsidR="00F84045" w:rsidP="00F84045" w:rsidRDefault="00F84045" w14:paraId="09A7CB7B" w14:textId="77777777">
      <w:pPr>
        <w:pStyle w:val="NormalWeb"/>
        <w:spacing w:before="0" w:beforeAutospacing="0" w:after="0" w:afterAutospacing="0" w:line="360" w:lineRule="auto"/>
        <w:jc w:val="both"/>
        <w:rPr>
          <w:rFonts w:ascii="Arial" w:hAnsi="Arial" w:cs="Arial"/>
        </w:rPr>
      </w:pPr>
    </w:p>
    <w:p w:rsidR="00F84045" w:rsidP="00F84045" w:rsidRDefault="00F84045" w14:paraId="0535E908" w14:textId="77777777">
      <w:pPr>
        <w:pStyle w:val="Ttulo2"/>
        <w:keepLines w:val="0"/>
        <w:numPr>
          <w:ilvl w:val="1"/>
          <w:numId w:val="11"/>
        </w:numPr>
        <w:spacing w:before="100" w:beforeAutospacing="1" w:after="100" w:afterAutospacing="1" w:line="360" w:lineRule="auto"/>
        <w:jc w:val="both"/>
        <w:rPr/>
      </w:pPr>
      <w:bookmarkStart w:name="_Toc80781857" w:id="40"/>
      <w:r w:rsidR="74816166">
        <w:rPr/>
        <w:t>QUANTITATIVOS</w:t>
      </w:r>
      <w:bookmarkEnd w:id="40"/>
    </w:p>
    <w:p w:rsidR="00F84045" w:rsidP="00F84045" w:rsidRDefault="00F84045" w14:paraId="003985FE" w14:textId="77777777">
      <w:pPr>
        <w:pStyle w:val="NormalWeb"/>
        <w:spacing w:before="0" w:beforeAutospacing="0" w:after="0" w:afterAutospacing="0" w:line="360" w:lineRule="auto"/>
        <w:ind w:firstLine="851"/>
        <w:jc w:val="both"/>
        <w:rPr>
          <w:rFonts w:ascii="Arial" w:hAnsi="Arial" w:cs="Arial"/>
        </w:rPr>
      </w:pPr>
      <w:r>
        <w:rPr>
          <w:rFonts w:ascii="Arial" w:hAnsi="Arial" w:cs="Arial"/>
        </w:rPr>
        <w:t>A partir do dimensionamento hidráulico, pode-se estimar as quantidades de dispositivos para o sistema de drenagem pluvial. A Tabela 16 apresenta um quantitativo estimado para os elementos dimensionados.</w:t>
      </w:r>
    </w:p>
    <w:p w:rsidR="00F84045" w:rsidP="00F84045" w:rsidRDefault="00F84045" w14:paraId="39D60996" w14:textId="77777777">
      <w:pPr>
        <w:jc w:val="center"/>
        <w:rPr>
          <w:rFonts w:cs="Arial"/>
          <w:b/>
          <w:bCs/>
          <w:sz w:val="20"/>
        </w:rPr>
      </w:pPr>
    </w:p>
    <w:p w:rsidR="00F84045" w:rsidP="00F84045" w:rsidRDefault="00F84045" w14:paraId="633A8EB1" w14:textId="77777777">
      <w:pPr>
        <w:jc w:val="center"/>
        <w:rPr>
          <w:rFonts w:cs="Arial"/>
          <w:b/>
          <w:bCs/>
          <w:sz w:val="20"/>
        </w:rPr>
      </w:pPr>
    </w:p>
    <w:p w:rsidR="00F84045" w:rsidP="00F84045" w:rsidRDefault="00F84045" w14:paraId="5881044D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Tabela 16 – Quantitativos do sistema de drenagem pluvial.</w:t>
      </w:r>
    </w:p>
    <w:tbl>
      <w:tblPr>
        <w:tblStyle w:val="Tabelacomgrade"/>
        <w:tblW w:w="8503" w:type="dxa"/>
        <w:jc w:val="center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819"/>
        <w:gridCol w:w="1417"/>
        <w:gridCol w:w="850"/>
        <w:gridCol w:w="1417"/>
      </w:tblGrid>
      <w:tr w:rsidR="00F84045" w:rsidTr="006A2EFA" w14:paraId="6579A9A6" w14:textId="77777777">
        <w:trPr>
          <w:trHeight w:val="283"/>
          <w:jc w:val="center"/>
        </w:trPr>
        <w:tc>
          <w:tcPr>
            <w:tcW w:w="4819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EC16FD" w:rsidR="00F84045" w:rsidP="006A2EFA" w:rsidRDefault="00F84045" w14:paraId="688EDC4E" w14:textId="77777777">
            <w:pPr>
              <w:ind w:firstLine="0"/>
              <w:jc w:val="center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Dispositivo</w:t>
            </w:r>
          </w:p>
        </w:tc>
        <w:tc>
          <w:tcPr>
            <w:tcW w:w="1417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EC16FD" w:rsidR="00F84045" w:rsidP="006A2EFA" w:rsidRDefault="00F84045" w14:paraId="4BA69079" w14:textId="77777777">
            <w:pPr>
              <w:ind w:firstLine="0"/>
              <w:jc w:val="center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Material</w:t>
            </w:r>
          </w:p>
        </w:tc>
        <w:tc>
          <w:tcPr>
            <w:tcW w:w="850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EC16FD" w:rsidR="00F84045" w:rsidP="006A2EFA" w:rsidRDefault="00F84045" w14:paraId="500160A0" w14:textId="77777777">
            <w:pPr>
              <w:ind w:firstLine="0"/>
              <w:jc w:val="center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Unidade</w:t>
            </w:r>
          </w:p>
        </w:tc>
        <w:tc>
          <w:tcPr>
            <w:tcW w:w="1417" w:type="dxa"/>
            <w:tcBorders>
              <w:top w:val="single" w:color="auto" w:sz="12" w:space="0"/>
              <w:left w:val="nil"/>
              <w:bottom w:val="single" w:color="auto" w:sz="12" w:space="0"/>
              <w:right w:val="nil"/>
            </w:tcBorders>
            <w:vAlign w:val="center"/>
          </w:tcPr>
          <w:p w:rsidRPr="00EC16FD" w:rsidR="00F84045" w:rsidP="006A2EFA" w:rsidRDefault="00F84045" w14:paraId="5FE4BED4" w14:textId="77777777">
            <w:pPr>
              <w:ind w:firstLine="0"/>
              <w:jc w:val="center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Quantidade</w:t>
            </w:r>
          </w:p>
        </w:tc>
      </w:tr>
      <w:tr w:rsidR="00F84045" w:rsidTr="006A2EFA" w14:paraId="657521C3" w14:textId="77777777">
        <w:trPr>
          <w:trHeight w:val="283"/>
          <w:jc w:val="center"/>
        </w:trPr>
        <w:tc>
          <w:tcPr>
            <w:tcW w:w="4819" w:type="dxa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EC16FD" w:rsidR="00F84045" w:rsidP="006A2EFA" w:rsidRDefault="00F84045" w14:paraId="076E2EF5" w14:textId="77777777">
            <w:pPr>
              <w:ind w:firstLine="0"/>
              <w:jc w:val="left"/>
              <w:rPr>
                <w:rFonts w:cs="Arial"/>
              </w:rPr>
            </w:pPr>
            <w:r>
              <w:rPr>
                <w:rFonts w:cs="Arial"/>
              </w:rPr>
              <w:t>Meio-fio (10x30x100 cm)</w:t>
            </w:r>
          </w:p>
        </w:tc>
        <w:tc>
          <w:tcPr>
            <w:tcW w:w="1417" w:type="dxa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EC16FD" w:rsidR="00F84045" w:rsidP="006A2EFA" w:rsidRDefault="00F84045" w14:paraId="290C24D4" w14:textId="77777777">
            <w:pPr>
              <w:ind w:firstLine="0"/>
              <w:jc w:val="center"/>
              <w:rPr>
                <w:rFonts w:cs="Arial"/>
              </w:rPr>
            </w:pPr>
            <w:r>
              <w:rPr>
                <w:rFonts w:cs="Arial"/>
              </w:rPr>
              <w:t>Concreto</w:t>
            </w:r>
          </w:p>
        </w:tc>
        <w:tc>
          <w:tcPr>
            <w:tcW w:w="850" w:type="dxa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EC16FD" w:rsidR="00F84045" w:rsidP="006A2EFA" w:rsidRDefault="00F84045" w14:paraId="51ED98DB" w14:textId="77777777">
            <w:pPr>
              <w:ind w:firstLine="0"/>
              <w:jc w:val="center"/>
              <w:rPr>
                <w:rFonts w:cs="Arial"/>
              </w:rPr>
            </w:pPr>
            <w:r>
              <w:rPr>
                <w:rFonts w:cs="Arial"/>
              </w:rPr>
              <w:t>m</w:t>
            </w:r>
          </w:p>
        </w:tc>
        <w:tc>
          <w:tcPr>
            <w:tcW w:w="1417" w:type="dxa"/>
            <w:tcBorders>
              <w:top w:val="single" w:color="auto" w:sz="12" w:space="0"/>
              <w:left w:val="nil"/>
              <w:right w:val="nil"/>
            </w:tcBorders>
            <w:vAlign w:val="center"/>
          </w:tcPr>
          <w:p w:rsidRPr="00EC16FD" w:rsidR="00F84045" w:rsidP="006A2EFA" w:rsidRDefault="00F84045" w14:paraId="230DDA1C" w14:textId="77777777">
            <w:pPr>
              <w:ind w:firstLine="0"/>
              <w:jc w:val="center"/>
              <w:rPr>
                <w:rFonts w:cs="Arial"/>
              </w:rPr>
            </w:pPr>
            <w:r>
              <w:rPr>
                <w:rFonts w:cs="Arial"/>
              </w:rPr>
              <w:t>1560,00</w:t>
            </w:r>
          </w:p>
        </w:tc>
      </w:tr>
      <w:tr w:rsidR="00F84045" w:rsidTr="006A2EFA" w14:paraId="2EE4E9ED" w14:textId="77777777">
        <w:trPr>
          <w:trHeight w:val="283"/>
          <w:jc w:val="center"/>
        </w:trPr>
        <w:tc>
          <w:tcPr>
            <w:tcW w:w="4819" w:type="dxa"/>
            <w:tcBorders>
              <w:left w:val="nil"/>
              <w:right w:val="nil"/>
            </w:tcBorders>
            <w:vAlign w:val="center"/>
          </w:tcPr>
          <w:p w:rsidR="00F84045" w:rsidP="006A2EFA" w:rsidRDefault="00F84045" w14:paraId="599D1B84" w14:textId="77777777">
            <w:pPr>
              <w:ind w:firstLine="0"/>
              <w:rPr>
                <w:rFonts w:cs="Arial"/>
              </w:rPr>
            </w:pPr>
            <w:r>
              <w:rPr>
                <w:rFonts w:cs="Arial"/>
              </w:rPr>
              <w:t xml:space="preserve">Meio-fio com abertura em arco (10x30x100 cm) – para região de captação de água - </w:t>
            </w:r>
            <w:r w:rsidRPr="00061358">
              <w:rPr>
                <w:rFonts w:cs="Arial"/>
                <w:i/>
                <w:u w:val="single"/>
              </w:rPr>
              <w:t>(opcional)</w:t>
            </w:r>
          </w:p>
        </w:tc>
        <w:tc>
          <w:tcPr>
            <w:tcW w:w="1417" w:type="dxa"/>
            <w:tcBorders>
              <w:left w:val="nil"/>
              <w:right w:val="nil"/>
            </w:tcBorders>
            <w:vAlign w:val="center"/>
          </w:tcPr>
          <w:p w:rsidR="00F84045" w:rsidP="006A2EFA" w:rsidRDefault="00F84045" w14:paraId="7B358372" w14:textId="77777777">
            <w:pPr>
              <w:ind w:firstLine="0"/>
              <w:jc w:val="center"/>
              <w:rPr>
                <w:rFonts w:cs="Arial"/>
              </w:rPr>
            </w:pPr>
            <w:r>
              <w:rPr>
                <w:rFonts w:cs="Arial"/>
              </w:rPr>
              <w:t>Concreto</w:t>
            </w:r>
          </w:p>
        </w:tc>
        <w:tc>
          <w:tcPr>
            <w:tcW w:w="850" w:type="dxa"/>
            <w:tcBorders>
              <w:left w:val="nil"/>
              <w:right w:val="nil"/>
            </w:tcBorders>
            <w:vAlign w:val="center"/>
          </w:tcPr>
          <w:p w:rsidR="00F84045" w:rsidP="006A2EFA" w:rsidRDefault="00F84045" w14:paraId="4F00AD37" w14:textId="77777777">
            <w:pPr>
              <w:ind w:firstLine="0"/>
              <w:jc w:val="center"/>
              <w:rPr>
                <w:rFonts w:cs="Arial"/>
              </w:rPr>
            </w:pPr>
            <w:r>
              <w:rPr>
                <w:rFonts w:cs="Arial"/>
              </w:rPr>
              <w:t>m</w:t>
            </w:r>
          </w:p>
        </w:tc>
        <w:tc>
          <w:tcPr>
            <w:tcW w:w="1417" w:type="dxa"/>
            <w:tcBorders>
              <w:left w:val="nil"/>
              <w:right w:val="nil"/>
            </w:tcBorders>
            <w:vAlign w:val="center"/>
          </w:tcPr>
          <w:p w:rsidR="00F84045" w:rsidP="006A2EFA" w:rsidRDefault="00F84045" w14:paraId="6801FA1C" w14:textId="77777777">
            <w:pPr>
              <w:ind w:firstLine="0"/>
              <w:jc w:val="center"/>
              <w:rPr>
                <w:rFonts w:cs="Arial"/>
              </w:rPr>
            </w:pPr>
            <w:r>
              <w:rPr>
                <w:rFonts w:cs="Arial"/>
              </w:rPr>
              <w:t>44,00</w:t>
            </w:r>
          </w:p>
        </w:tc>
      </w:tr>
      <w:tr w:rsidR="00F84045" w:rsidTr="006A2EFA" w14:paraId="7AD53FE7" w14:textId="77777777">
        <w:trPr>
          <w:trHeight w:val="283"/>
          <w:jc w:val="center"/>
        </w:trPr>
        <w:tc>
          <w:tcPr>
            <w:tcW w:w="4819" w:type="dxa"/>
            <w:tcBorders>
              <w:left w:val="nil"/>
              <w:right w:val="nil"/>
            </w:tcBorders>
            <w:vAlign w:val="center"/>
          </w:tcPr>
          <w:p w:rsidR="00F84045" w:rsidP="006A2EFA" w:rsidRDefault="00F84045" w14:paraId="1EEEF634" w14:textId="77777777">
            <w:pPr>
              <w:ind w:firstLine="0"/>
              <w:jc w:val="left"/>
              <w:rPr>
                <w:rFonts w:cs="Arial"/>
              </w:rPr>
            </w:pPr>
            <w:r>
              <w:rPr>
                <w:rFonts w:cs="Arial"/>
              </w:rPr>
              <w:t>Sarjeta STC 08</w:t>
            </w:r>
          </w:p>
        </w:tc>
        <w:tc>
          <w:tcPr>
            <w:tcW w:w="1417" w:type="dxa"/>
            <w:tcBorders>
              <w:left w:val="nil"/>
              <w:right w:val="nil"/>
            </w:tcBorders>
            <w:vAlign w:val="center"/>
          </w:tcPr>
          <w:p w:rsidR="00F84045" w:rsidP="006A2EFA" w:rsidRDefault="00F84045" w14:paraId="5067D8D8" w14:textId="77777777">
            <w:pPr>
              <w:ind w:firstLine="0"/>
              <w:jc w:val="center"/>
              <w:rPr>
                <w:rFonts w:cs="Arial"/>
              </w:rPr>
            </w:pPr>
            <w:r>
              <w:rPr>
                <w:rFonts w:cs="Arial"/>
              </w:rPr>
              <w:t>Concreto</w:t>
            </w:r>
          </w:p>
        </w:tc>
        <w:tc>
          <w:tcPr>
            <w:tcW w:w="850" w:type="dxa"/>
            <w:tcBorders>
              <w:left w:val="nil"/>
              <w:right w:val="nil"/>
            </w:tcBorders>
            <w:vAlign w:val="center"/>
          </w:tcPr>
          <w:p w:rsidR="00F84045" w:rsidP="006A2EFA" w:rsidRDefault="00F84045" w14:paraId="3AF6B9E6" w14:textId="77777777">
            <w:pPr>
              <w:ind w:firstLine="0"/>
              <w:jc w:val="center"/>
              <w:rPr>
                <w:rFonts w:cs="Arial"/>
              </w:rPr>
            </w:pPr>
            <w:r>
              <w:rPr>
                <w:rFonts w:cs="Arial"/>
              </w:rPr>
              <w:t>m</w:t>
            </w:r>
          </w:p>
        </w:tc>
        <w:tc>
          <w:tcPr>
            <w:tcW w:w="1417" w:type="dxa"/>
            <w:tcBorders>
              <w:left w:val="nil"/>
              <w:right w:val="nil"/>
            </w:tcBorders>
            <w:vAlign w:val="center"/>
          </w:tcPr>
          <w:p w:rsidR="00F84045" w:rsidP="006A2EFA" w:rsidRDefault="00F84045" w14:paraId="264687D2" w14:textId="77777777">
            <w:pPr>
              <w:ind w:firstLine="0"/>
              <w:jc w:val="center"/>
              <w:rPr>
                <w:rFonts w:cs="Arial"/>
              </w:rPr>
            </w:pPr>
            <w:r>
              <w:rPr>
                <w:rFonts w:cs="Arial"/>
              </w:rPr>
              <w:t>73,20</w:t>
            </w:r>
          </w:p>
        </w:tc>
      </w:tr>
      <w:tr w:rsidR="00F84045" w:rsidTr="006A2EFA" w14:paraId="26F13AC9" w14:textId="77777777">
        <w:trPr>
          <w:trHeight w:val="283"/>
          <w:jc w:val="center"/>
        </w:trPr>
        <w:tc>
          <w:tcPr>
            <w:tcW w:w="4819" w:type="dxa"/>
            <w:tcBorders>
              <w:left w:val="nil"/>
              <w:right w:val="nil"/>
            </w:tcBorders>
            <w:vAlign w:val="center"/>
          </w:tcPr>
          <w:p w:rsidR="00F84045" w:rsidP="006A2EFA" w:rsidRDefault="00F84045" w14:paraId="62017F18" w14:textId="77777777">
            <w:pPr>
              <w:ind w:firstLine="0"/>
              <w:jc w:val="left"/>
              <w:rPr>
                <w:rFonts w:cs="Arial"/>
              </w:rPr>
            </w:pPr>
            <w:r>
              <w:rPr>
                <w:rFonts w:cs="Arial"/>
              </w:rPr>
              <w:t>Sarjeta STC 07</w:t>
            </w:r>
          </w:p>
        </w:tc>
        <w:tc>
          <w:tcPr>
            <w:tcW w:w="1417" w:type="dxa"/>
            <w:tcBorders>
              <w:left w:val="nil"/>
              <w:right w:val="nil"/>
            </w:tcBorders>
            <w:vAlign w:val="center"/>
          </w:tcPr>
          <w:p w:rsidR="00F84045" w:rsidP="006A2EFA" w:rsidRDefault="00F84045" w14:paraId="6E75B76C" w14:textId="77777777">
            <w:pPr>
              <w:ind w:firstLine="0"/>
              <w:jc w:val="center"/>
              <w:rPr>
                <w:rFonts w:cs="Arial"/>
              </w:rPr>
            </w:pPr>
            <w:r>
              <w:rPr>
                <w:rFonts w:cs="Arial"/>
              </w:rPr>
              <w:t>Concreto</w:t>
            </w:r>
          </w:p>
        </w:tc>
        <w:tc>
          <w:tcPr>
            <w:tcW w:w="850" w:type="dxa"/>
            <w:tcBorders>
              <w:left w:val="nil"/>
              <w:right w:val="nil"/>
            </w:tcBorders>
            <w:vAlign w:val="center"/>
          </w:tcPr>
          <w:p w:rsidR="00F84045" w:rsidP="006A2EFA" w:rsidRDefault="00F84045" w14:paraId="350AA62B" w14:textId="77777777">
            <w:pPr>
              <w:ind w:firstLine="0"/>
              <w:jc w:val="center"/>
              <w:rPr>
                <w:rFonts w:cs="Arial"/>
              </w:rPr>
            </w:pPr>
            <w:r>
              <w:rPr>
                <w:rFonts w:cs="Arial"/>
              </w:rPr>
              <w:t>m</w:t>
            </w:r>
          </w:p>
        </w:tc>
        <w:tc>
          <w:tcPr>
            <w:tcW w:w="1417" w:type="dxa"/>
            <w:tcBorders>
              <w:left w:val="nil"/>
              <w:right w:val="nil"/>
            </w:tcBorders>
            <w:vAlign w:val="center"/>
          </w:tcPr>
          <w:p w:rsidR="00F84045" w:rsidP="006A2EFA" w:rsidRDefault="00F84045" w14:paraId="749583E1" w14:textId="77777777">
            <w:pPr>
              <w:ind w:firstLine="0"/>
              <w:jc w:val="center"/>
              <w:rPr>
                <w:rFonts w:cs="Arial"/>
              </w:rPr>
            </w:pPr>
            <w:r>
              <w:rPr>
                <w:rFonts w:cs="Arial"/>
              </w:rPr>
              <w:t>84,05</w:t>
            </w:r>
          </w:p>
        </w:tc>
      </w:tr>
      <w:tr w:rsidR="00F84045" w:rsidTr="006A2EFA" w14:paraId="73566705" w14:textId="77777777">
        <w:trPr>
          <w:trHeight w:val="283"/>
          <w:jc w:val="center"/>
        </w:trPr>
        <w:tc>
          <w:tcPr>
            <w:tcW w:w="4819" w:type="dxa"/>
            <w:tcBorders>
              <w:left w:val="nil"/>
              <w:right w:val="nil"/>
            </w:tcBorders>
            <w:vAlign w:val="center"/>
          </w:tcPr>
          <w:p w:rsidRPr="00EC16FD" w:rsidR="00F84045" w:rsidP="006A2EFA" w:rsidRDefault="00F84045" w14:paraId="0F69082A" w14:textId="77777777">
            <w:pPr>
              <w:ind w:firstLine="0"/>
              <w:rPr>
                <w:rFonts w:cs="Arial"/>
              </w:rPr>
            </w:pPr>
            <w:r>
              <w:rPr>
                <w:rFonts w:cs="Arial"/>
              </w:rPr>
              <w:t>Dissipadores de concreto com berço contínuo de pedra argamassada – 4 unidades – 1,1 m largura do dissipador – 0,20 m profundidade</w:t>
            </w:r>
          </w:p>
        </w:tc>
        <w:tc>
          <w:tcPr>
            <w:tcW w:w="1417" w:type="dxa"/>
            <w:tcBorders>
              <w:left w:val="nil"/>
              <w:right w:val="nil"/>
            </w:tcBorders>
            <w:vAlign w:val="center"/>
          </w:tcPr>
          <w:p w:rsidRPr="00EC16FD" w:rsidR="00F84045" w:rsidP="006A2EFA" w:rsidRDefault="00F84045" w14:paraId="4B6AF040" w14:textId="77777777">
            <w:pPr>
              <w:ind w:firstLine="0"/>
              <w:jc w:val="center"/>
              <w:rPr>
                <w:rFonts w:cs="Arial"/>
              </w:rPr>
            </w:pPr>
            <w:r>
              <w:rPr>
                <w:rFonts w:cs="Arial"/>
              </w:rPr>
              <w:t>Concreto</w:t>
            </w:r>
          </w:p>
        </w:tc>
        <w:tc>
          <w:tcPr>
            <w:tcW w:w="850" w:type="dxa"/>
            <w:tcBorders>
              <w:left w:val="nil"/>
              <w:right w:val="nil"/>
            </w:tcBorders>
            <w:vAlign w:val="center"/>
          </w:tcPr>
          <w:p w:rsidRPr="00EC16FD" w:rsidR="00F84045" w:rsidP="006A2EFA" w:rsidRDefault="00F84045" w14:paraId="608F9B8B" w14:textId="77777777">
            <w:pPr>
              <w:ind w:firstLine="0"/>
              <w:jc w:val="center"/>
              <w:rPr>
                <w:rFonts w:cs="Arial"/>
              </w:rPr>
            </w:pPr>
            <w:r>
              <w:rPr>
                <w:rFonts w:cs="Arial"/>
              </w:rPr>
              <w:t>m</w:t>
            </w:r>
          </w:p>
        </w:tc>
        <w:tc>
          <w:tcPr>
            <w:tcW w:w="1417" w:type="dxa"/>
            <w:tcBorders>
              <w:left w:val="nil"/>
              <w:right w:val="nil"/>
            </w:tcBorders>
            <w:vAlign w:val="center"/>
          </w:tcPr>
          <w:p w:rsidRPr="00EC16FD" w:rsidR="00F84045" w:rsidP="006A2EFA" w:rsidRDefault="00F84045" w14:paraId="004F0A9A" w14:textId="77777777">
            <w:pPr>
              <w:ind w:firstLine="0"/>
              <w:jc w:val="center"/>
              <w:rPr>
                <w:rFonts w:cs="Arial"/>
              </w:rPr>
            </w:pPr>
            <w:r>
              <w:rPr>
                <w:rFonts w:cs="Arial"/>
              </w:rPr>
              <w:t>40,32</w:t>
            </w:r>
          </w:p>
        </w:tc>
      </w:tr>
      <w:tr w:rsidR="00F84045" w:rsidTr="006A2EFA" w14:paraId="19A2A7EB" w14:textId="77777777">
        <w:trPr>
          <w:trHeight w:val="283"/>
          <w:jc w:val="center"/>
        </w:trPr>
        <w:tc>
          <w:tcPr>
            <w:tcW w:w="4819" w:type="dxa"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Pr="00EC16FD" w:rsidR="00F84045" w:rsidP="006A2EFA" w:rsidRDefault="00F84045" w14:paraId="54BB2A0C" w14:textId="77777777">
            <w:pPr>
              <w:ind w:firstLine="0"/>
              <w:rPr>
                <w:rFonts w:cs="Arial"/>
              </w:rPr>
            </w:pPr>
            <w:r>
              <w:rPr>
                <w:rFonts w:cs="Arial"/>
              </w:rPr>
              <w:t>Dissipadores de concreto monolítico em degraus – 18 unidades – 1,1 m largura do dissipador – 0,20 m profundidade</w:t>
            </w:r>
          </w:p>
        </w:tc>
        <w:tc>
          <w:tcPr>
            <w:tcW w:w="1417" w:type="dxa"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Pr="00EC16FD" w:rsidR="00F84045" w:rsidP="006A2EFA" w:rsidRDefault="00F84045" w14:paraId="2B48E08F" w14:textId="77777777">
            <w:pPr>
              <w:ind w:firstLine="0"/>
              <w:jc w:val="center"/>
              <w:rPr>
                <w:rFonts w:cs="Arial"/>
              </w:rPr>
            </w:pPr>
            <w:r>
              <w:rPr>
                <w:rFonts w:cs="Arial"/>
              </w:rPr>
              <w:t>Concreto</w:t>
            </w:r>
          </w:p>
        </w:tc>
        <w:tc>
          <w:tcPr>
            <w:tcW w:w="850" w:type="dxa"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Pr="00EC16FD" w:rsidR="00F84045" w:rsidP="006A2EFA" w:rsidRDefault="00F84045" w14:paraId="25DB8B64" w14:textId="77777777">
            <w:pPr>
              <w:ind w:firstLine="0"/>
              <w:jc w:val="center"/>
              <w:rPr>
                <w:rFonts w:cs="Arial"/>
              </w:rPr>
            </w:pPr>
            <w:r>
              <w:rPr>
                <w:rFonts w:cs="Arial"/>
              </w:rPr>
              <w:t>m</w:t>
            </w:r>
          </w:p>
        </w:tc>
        <w:tc>
          <w:tcPr>
            <w:tcW w:w="1417" w:type="dxa"/>
            <w:tcBorders>
              <w:left w:val="nil"/>
              <w:bottom w:val="single" w:color="auto" w:sz="12" w:space="0"/>
              <w:right w:val="nil"/>
            </w:tcBorders>
            <w:vAlign w:val="center"/>
          </w:tcPr>
          <w:p w:rsidRPr="00EC16FD" w:rsidR="00F84045" w:rsidP="006A2EFA" w:rsidRDefault="00F84045" w14:paraId="727F5311" w14:textId="77777777">
            <w:pPr>
              <w:ind w:firstLine="0"/>
              <w:jc w:val="center"/>
              <w:rPr>
                <w:rFonts w:cs="Arial"/>
              </w:rPr>
            </w:pPr>
            <w:r>
              <w:rPr>
                <w:rFonts w:cs="Arial"/>
              </w:rPr>
              <w:t>10,89</w:t>
            </w:r>
          </w:p>
        </w:tc>
      </w:tr>
    </w:tbl>
    <w:p w:rsidR="00F84045" w:rsidP="00F84045" w:rsidRDefault="00F84045" w14:paraId="101095DA" w14:textId="77777777">
      <w:pPr>
        <w:jc w:val="center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Fonte: elaborado pelos autores (2021).</w:t>
      </w:r>
    </w:p>
    <w:p w:rsidR="00F84045" w:rsidP="00F84045" w:rsidRDefault="00F84045" w14:paraId="67517780" w14:textId="77777777">
      <w:pPr>
        <w:jc w:val="center"/>
        <w:rPr>
          <w:rFonts w:cs="Arial"/>
          <w:b/>
          <w:bCs/>
          <w:sz w:val="20"/>
        </w:rPr>
      </w:pPr>
    </w:p>
    <w:p w:rsidR="00F84045" w:rsidP="00F84045" w:rsidRDefault="00F84045" w14:paraId="3B626941" w14:textId="77777777">
      <w:pPr>
        <w:jc w:val="center"/>
        <w:rPr>
          <w:rFonts w:cs="Arial"/>
          <w:b/>
          <w:bCs/>
          <w:sz w:val="20"/>
        </w:rPr>
      </w:pPr>
    </w:p>
    <w:p w:rsidR="00F84045" w:rsidP="00F84045" w:rsidRDefault="00F84045" w14:paraId="496CB0D7" w14:textId="77777777">
      <w:pPr>
        <w:pStyle w:val="NormalWeb"/>
        <w:spacing w:before="0" w:beforeAutospacing="0" w:after="0" w:afterAutospacing="0" w:line="360" w:lineRule="auto"/>
        <w:ind w:firstLine="851"/>
        <w:jc w:val="both"/>
        <w:rPr>
          <w:rFonts w:ascii="Arial" w:hAnsi="Arial" w:cs="Arial"/>
        </w:rPr>
      </w:pPr>
    </w:p>
    <w:p w:rsidR="00F84045" w:rsidP="00C3404E" w:rsidRDefault="00F84045" w14:paraId="5D400AE6" w14:textId="7685979D">
      <w:pPr>
        <w:pStyle w:val="NormalWeb"/>
        <w:spacing w:before="0" w:beforeAutospacing="0" w:after="0" w:afterAutospacing="0" w:line="360" w:lineRule="auto"/>
        <w:jc w:val="both"/>
      </w:pPr>
      <w:r>
        <w:rPr>
          <w:rFonts w:cs="Arial"/>
        </w:rPr>
        <w:br w:type="page"/>
      </w:r>
      <w:bookmarkStart w:name="_Toc80781858" w:id="41"/>
      <w:r>
        <w:lastRenderedPageBreak/>
        <w:t>REFERÊNCIAS</w:t>
      </w:r>
      <w:bookmarkEnd w:id="41"/>
    </w:p>
    <w:p w:rsidRPr="005D15F3" w:rsidR="00F84045" w:rsidP="00F84045" w:rsidRDefault="00F84045" w14:paraId="7CEEFA6F" w14:textId="77777777">
      <w:pPr>
        <w:rPr>
          <w:rFonts w:cs="Arial"/>
        </w:rPr>
      </w:pPr>
      <w:r>
        <w:rPr>
          <w:rFonts w:cs="Arial"/>
        </w:rPr>
        <w:t xml:space="preserve">ASSOCIAÇÃO BRASILEIRA DE NORMAS TÉCNICAS – ABNT. </w:t>
      </w:r>
      <w:r>
        <w:rPr>
          <w:rFonts w:cs="Arial"/>
          <w:b/>
          <w:bCs/>
        </w:rPr>
        <w:t>NBR 11682</w:t>
      </w:r>
      <w:r>
        <w:rPr>
          <w:rFonts w:cs="Arial"/>
        </w:rPr>
        <w:t>: Estabilidade de encostas. Rio de Janeiro, 2009.</w:t>
      </w:r>
    </w:p>
    <w:p w:rsidR="00F84045" w:rsidP="00F84045" w:rsidRDefault="00F84045" w14:paraId="770A6F34" w14:textId="77777777">
      <w:pPr>
        <w:rPr>
          <w:rFonts w:cs="Arial"/>
        </w:rPr>
      </w:pPr>
    </w:p>
    <w:p w:rsidR="00F84045" w:rsidP="00F84045" w:rsidRDefault="00F84045" w14:paraId="665919E5" w14:textId="77777777">
      <w:pPr>
        <w:rPr>
          <w:rFonts w:cs="Arial"/>
        </w:rPr>
      </w:pPr>
      <w:r>
        <w:rPr>
          <w:rFonts w:cs="Arial"/>
        </w:rPr>
        <w:t xml:space="preserve">ASSOCIAÇÃO BRASILEIRA DE NORMAS TÉCNICAS – ABNT. </w:t>
      </w:r>
      <w:r>
        <w:rPr>
          <w:rFonts w:cs="Arial"/>
          <w:b/>
          <w:bCs/>
        </w:rPr>
        <w:t>NBR 14605</w:t>
      </w:r>
      <w:r>
        <w:rPr>
          <w:rFonts w:cs="Arial"/>
        </w:rPr>
        <w:t>: Armazenamento de líquidos inflamáveis e combustíveis – Sistema de drenagem oleosa em posto revendedor de combustíveis automotivos. Rio de Janeiro, 2020.</w:t>
      </w:r>
    </w:p>
    <w:p w:rsidR="00F84045" w:rsidP="00F84045" w:rsidRDefault="00F84045" w14:paraId="034357B6" w14:textId="77777777">
      <w:pPr>
        <w:rPr>
          <w:rFonts w:cs="Arial"/>
        </w:rPr>
      </w:pPr>
    </w:p>
    <w:p w:rsidRPr="007B3A8B" w:rsidR="00F84045" w:rsidP="00F84045" w:rsidRDefault="00F84045" w14:paraId="49889BB6" w14:textId="77777777">
      <w:pPr>
        <w:rPr>
          <w:rFonts w:cs="Arial"/>
          <w:lang w:val="en-US"/>
        </w:rPr>
      </w:pPr>
      <w:r>
        <w:rPr>
          <w:rFonts w:cs="Arial"/>
        </w:rPr>
        <w:t xml:space="preserve">BAKOF ENGENHARIA. </w:t>
      </w:r>
      <w:r>
        <w:rPr>
          <w:rFonts w:cs="Arial"/>
          <w:b/>
          <w:bCs/>
        </w:rPr>
        <w:t>Separador de água e óleo</w:t>
      </w:r>
      <w:r>
        <w:rPr>
          <w:rFonts w:cs="Arial"/>
        </w:rPr>
        <w:t xml:space="preserve">. Disponível em: </w:t>
      </w:r>
      <w:r w:rsidRPr="006361B9">
        <w:rPr>
          <w:rFonts w:cs="Arial"/>
        </w:rPr>
        <w:t>http://www.bakof.com.br/site/index.php/produtos/visualizar_produto/separador-agua-e-oleo/2</w:t>
      </w:r>
      <w:r>
        <w:rPr>
          <w:rFonts w:cs="Arial"/>
        </w:rPr>
        <w:t xml:space="preserve">. </w:t>
      </w:r>
      <w:proofErr w:type="spellStart"/>
      <w:r w:rsidRPr="007B3A8B">
        <w:rPr>
          <w:rFonts w:cs="Arial"/>
          <w:lang w:val="en-US"/>
        </w:rPr>
        <w:t>Acesso</w:t>
      </w:r>
      <w:proofErr w:type="spellEnd"/>
      <w:r w:rsidRPr="007B3A8B">
        <w:rPr>
          <w:rFonts w:cs="Arial"/>
          <w:lang w:val="en-US"/>
        </w:rPr>
        <w:t xml:space="preserve"> </w:t>
      </w:r>
      <w:proofErr w:type="spellStart"/>
      <w:r w:rsidRPr="007B3A8B">
        <w:rPr>
          <w:rFonts w:cs="Arial"/>
          <w:lang w:val="en-US"/>
        </w:rPr>
        <w:t>em</w:t>
      </w:r>
      <w:proofErr w:type="spellEnd"/>
      <w:r w:rsidRPr="007B3A8B">
        <w:rPr>
          <w:rFonts w:cs="Arial"/>
          <w:lang w:val="en-US"/>
        </w:rPr>
        <w:t>: 24 ago. 2021.</w:t>
      </w:r>
    </w:p>
    <w:p w:rsidRPr="007B3A8B" w:rsidR="00F84045" w:rsidP="00F84045" w:rsidRDefault="00F84045" w14:paraId="18CA709C" w14:textId="77777777">
      <w:pPr>
        <w:rPr>
          <w:rFonts w:cs="Arial"/>
          <w:lang w:val="en-US"/>
        </w:rPr>
      </w:pPr>
    </w:p>
    <w:p w:rsidRPr="007B3A8B" w:rsidR="00F84045" w:rsidP="00F84045" w:rsidRDefault="00F84045" w14:paraId="294ED2D6" w14:textId="77777777">
      <w:pPr>
        <w:rPr>
          <w:rFonts w:cs="Arial"/>
          <w:lang w:val="en-US"/>
        </w:rPr>
      </w:pPr>
      <w:r w:rsidRPr="007B3A8B">
        <w:rPr>
          <w:rFonts w:cs="Arial"/>
          <w:lang w:val="en-US"/>
        </w:rPr>
        <w:t xml:space="preserve">BJERRUM, L. </w:t>
      </w:r>
      <w:r w:rsidRPr="007B3A8B">
        <w:rPr>
          <w:rFonts w:cs="Arial"/>
          <w:b/>
          <w:bCs/>
          <w:lang w:val="en-US"/>
        </w:rPr>
        <w:t>Interaction between structure and soil</w:t>
      </w:r>
      <w:r w:rsidRPr="007B3A8B">
        <w:rPr>
          <w:rFonts w:cs="Arial"/>
          <w:lang w:val="en-US"/>
        </w:rPr>
        <w:t xml:space="preserve">. </w:t>
      </w:r>
      <w:r w:rsidRPr="007B3A8B">
        <w:rPr>
          <w:rFonts w:cs="Arial"/>
          <w:i/>
          <w:iCs/>
          <w:lang w:val="en-US"/>
        </w:rPr>
        <w:t>In:</w:t>
      </w:r>
      <w:r w:rsidRPr="007B3A8B">
        <w:rPr>
          <w:rFonts w:cs="Arial"/>
          <w:lang w:val="en-US"/>
        </w:rPr>
        <w:t xml:space="preserve"> EUROPEAN CONFERENCE ON SOIL MECHANICS AND FOUNDATION ENGINEERING, Wiesbaden: ECSMFE, 1963, pp. 135-137.</w:t>
      </w:r>
    </w:p>
    <w:p w:rsidRPr="007B3A8B" w:rsidR="00F84045" w:rsidP="00F84045" w:rsidRDefault="00F84045" w14:paraId="4FFB1E21" w14:textId="77777777">
      <w:pPr>
        <w:rPr>
          <w:rFonts w:cs="Arial"/>
          <w:lang w:val="en-US"/>
        </w:rPr>
      </w:pPr>
    </w:p>
    <w:p w:rsidRPr="007B3A8B" w:rsidR="00F84045" w:rsidP="00F84045" w:rsidRDefault="00F84045" w14:paraId="6FBFAF47" w14:textId="77777777">
      <w:pPr>
        <w:rPr>
          <w:rFonts w:cs="Arial"/>
          <w:lang w:val="en-US"/>
        </w:rPr>
      </w:pPr>
      <w:r w:rsidRPr="007B3A8B">
        <w:rPr>
          <w:rFonts w:cs="Arial"/>
          <w:lang w:val="en-US"/>
        </w:rPr>
        <w:t xml:space="preserve">BOWLES, J. E. </w:t>
      </w:r>
      <w:r w:rsidRPr="007B3A8B">
        <w:rPr>
          <w:rFonts w:cs="Arial"/>
          <w:b/>
          <w:bCs/>
          <w:lang w:val="en-US"/>
        </w:rPr>
        <w:t>Foundation analysis and design</w:t>
      </w:r>
      <w:r w:rsidRPr="007B3A8B">
        <w:rPr>
          <w:rFonts w:cs="Arial"/>
          <w:lang w:val="en-US"/>
        </w:rPr>
        <w:t>. McGraw-</w:t>
      </w:r>
      <w:proofErr w:type="spellStart"/>
      <w:r w:rsidRPr="007B3A8B">
        <w:rPr>
          <w:rFonts w:cs="Arial"/>
          <w:lang w:val="en-US"/>
        </w:rPr>
        <w:t>Hil</w:t>
      </w:r>
      <w:proofErr w:type="spellEnd"/>
      <w:r w:rsidRPr="007B3A8B">
        <w:rPr>
          <w:rFonts w:cs="Arial"/>
          <w:lang w:val="en-US"/>
        </w:rPr>
        <w:t>. New York, 1996.</w:t>
      </w:r>
    </w:p>
    <w:p w:rsidRPr="007B3A8B" w:rsidR="00F84045" w:rsidP="00F84045" w:rsidRDefault="00F84045" w14:paraId="27B42816" w14:textId="77777777">
      <w:pPr>
        <w:rPr>
          <w:rFonts w:cs="Arial"/>
          <w:lang w:val="en-US"/>
        </w:rPr>
      </w:pPr>
    </w:p>
    <w:p w:rsidRPr="007B3A8B" w:rsidR="00F84045" w:rsidP="00F84045" w:rsidRDefault="00F84045" w14:paraId="4572A00B" w14:textId="77777777">
      <w:pPr>
        <w:rPr>
          <w:rFonts w:cs="Arial"/>
          <w:lang w:val="en-US"/>
        </w:rPr>
      </w:pPr>
      <w:r w:rsidRPr="007B3A8B">
        <w:rPr>
          <w:rFonts w:cs="Arial"/>
          <w:lang w:val="en-US"/>
        </w:rPr>
        <w:t xml:space="preserve">BRASIL. </w:t>
      </w:r>
      <w:r>
        <w:rPr>
          <w:rFonts w:cs="Arial"/>
        </w:rPr>
        <w:t xml:space="preserve">Secretaria de Portos. </w:t>
      </w:r>
      <w:r>
        <w:rPr>
          <w:rFonts w:cs="Arial"/>
          <w:b/>
          <w:bCs/>
        </w:rPr>
        <w:t>Guia de boas práticas portuárias</w:t>
      </w:r>
      <w:r>
        <w:rPr>
          <w:rFonts w:cs="Arial"/>
        </w:rPr>
        <w:t xml:space="preserve">: programa de conformidade do gerenciamento de resíduos sólidos e efluentes líquidos nos portos marítimos brasileiros. </w:t>
      </w:r>
      <w:r w:rsidRPr="007B3A8B">
        <w:rPr>
          <w:rFonts w:cs="Arial"/>
          <w:lang w:val="en-US"/>
        </w:rPr>
        <w:t>Rio de Janeiro: COPPE/UFRJ, 2013.</w:t>
      </w:r>
    </w:p>
    <w:p w:rsidRPr="007B3A8B" w:rsidR="00F84045" w:rsidP="00F84045" w:rsidRDefault="00F84045" w14:paraId="5972ADD8" w14:textId="77777777">
      <w:pPr>
        <w:rPr>
          <w:rFonts w:cs="Arial"/>
          <w:lang w:val="en-US"/>
        </w:rPr>
      </w:pPr>
    </w:p>
    <w:p w:rsidR="00F84045" w:rsidP="00F84045" w:rsidRDefault="00F84045" w14:paraId="1F842E3B" w14:textId="77777777">
      <w:pPr>
        <w:rPr>
          <w:rFonts w:cs="Arial"/>
        </w:rPr>
      </w:pPr>
      <w:r w:rsidRPr="007B3A8B">
        <w:rPr>
          <w:rFonts w:cs="Arial"/>
          <w:lang w:val="en-US"/>
        </w:rPr>
        <w:t xml:space="preserve">CLAYTON, C. R. I. </w:t>
      </w:r>
      <w:r w:rsidRPr="007B3A8B">
        <w:rPr>
          <w:rFonts w:cs="Arial"/>
          <w:i/>
          <w:iCs/>
          <w:lang w:val="en-US"/>
        </w:rPr>
        <w:t xml:space="preserve">Discussion on “The settlement of foundation on granular soils by </w:t>
      </w:r>
      <w:proofErr w:type="spellStart"/>
      <w:r w:rsidRPr="007B3A8B">
        <w:rPr>
          <w:rFonts w:cs="Arial"/>
          <w:i/>
          <w:iCs/>
          <w:lang w:val="en-US"/>
        </w:rPr>
        <w:t>Burland</w:t>
      </w:r>
      <w:proofErr w:type="spellEnd"/>
      <w:r w:rsidRPr="007B3A8B">
        <w:rPr>
          <w:rFonts w:cs="Arial"/>
          <w:i/>
          <w:iCs/>
          <w:lang w:val="en-US"/>
        </w:rPr>
        <w:t xml:space="preserve"> and Burbidge”</w:t>
      </w:r>
      <w:r w:rsidRPr="007B3A8B">
        <w:rPr>
          <w:rFonts w:cs="Arial"/>
          <w:lang w:val="en-US"/>
        </w:rPr>
        <w:t xml:space="preserve">. </w:t>
      </w:r>
      <w:proofErr w:type="spellStart"/>
      <w:r w:rsidRPr="00C651A2">
        <w:rPr>
          <w:rFonts w:cs="Arial"/>
          <w:b/>
          <w:bCs/>
        </w:rPr>
        <w:t>Proceedings</w:t>
      </w:r>
      <w:proofErr w:type="spellEnd"/>
      <w:r w:rsidRPr="00C651A2">
        <w:rPr>
          <w:rFonts w:cs="Arial"/>
          <w:b/>
          <w:bCs/>
        </w:rPr>
        <w:t xml:space="preserve"> </w:t>
      </w:r>
      <w:proofErr w:type="spellStart"/>
      <w:r w:rsidRPr="00C651A2">
        <w:rPr>
          <w:rFonts w:cs="Arial"/>
          <w:b/>
          <w:bCs/>
        </w:rPr>
        <w:t>of</w:t>
      </w:r>
      <w:proofErr w:type="spellEnd"/>
      <w:r w:rsidRPr="00C651A2">
        <w:rPr>
          <w:rFonts w:cs="Arial"/>
          <w:b/>
          <w:bCs/>
        </w:rPr>
        <w:t xml:space="preserve"> ICE</w:t>
      </w:r>
      <w:r>
        <w:rPr>
          <w:rFonts w:cs="Arial"/>
        </w:rPr>
        <w:t xml:space="preserve">, </w:t>
      </w:r>
      <w:proofErr w:type="spellStart"/>
      <w:r>
        <w:rPr>
          <w:rFonts w:cs="Arial"/>
        </w:rPr>
        <w:t>part</w:t>
      </w:r>
      <w:proofErr w:type="spellEnd"/>
      <w:r>
        <w:rPr>
          <w:rFonts w:cs="Arial"/>
        </w:rPr>
        <w:t xml:space="preserve"> 1, v. 80, pp. 1630-1633.</w:t>
      </w:r>
    </w:p>
    <w:p w:rsidR="00F84045" w:rsidP="00F84045" w:rsidRDefault="00F84045" w14:paraId="2CEE6374" w14:textId="77777777">
      <w:pPr>
        <w:rPr>
          <w:rFonts w:cs="Arial"/>
        </w:rPr>
      </w:pPr>
    </w:p>
    <w:p w:rsidR="00F84045" w:rsidP="00F84045" w:rsidRDefault="00F84045" w14:paraId="506A20B2" w14:textId="77777777">
      <w:pPr>
        <w:rPr>
          <w:rFonts w:cs="Arial"/>
        </w:rPr>
      </w:pPr>
      <w:r>
        <w:rPr>
          <w:rFonts w:cs="Arial"/>
        </w:rPr>
        <w:t xml:space="preserve">COMPANHIA DE PESQUISA DE RECURSOS MINERAIS – CPRM. </w:t>
      </w:r>
      <w:proofErr w:type="spellStart"/>
      <w:r w:rsidRPr="00D838DE">
        <w:rPr>
          <w:rFonts w:cs="Arial"/>
          <w:b/>
          <w:bCs/>
        </w:rPr>
        <w:t>Geodiversidade</w:t>
      </w:r>
      <w:proofErr w:type="spellEnd"/>
      <w:r w:rsidRPr="00D838DE">
        <w:rPr>
          <w:rFonts w:cs="Arial"/>
          <w:b/>
          <w:bCs/>
        </w:rPr>
        <w:t xml:space="preserve"> do estado do Paraná</w:t>
      </w:r>
      <w:r>
        <w:rPr>
          <w:rFonts w:cs="Arial"/>
        </w:rPr>
        <w:t>. Goiânia, 2021.</w:t>
      </w:r>
    </w:p>
    <w:p w:rsidR="00F84045" w:rsidP="00F84045" w:rsidRDefault="00F84045" w14:paraId="1275386A" w14:textId="77777777">
      <w:pPr>
        <w:rPr>
          <w:rFonts w:cs="Arial"/>
        </w:rPr>
      </w:pPr>
    </w:p>
    <w:p w:rsidRPr="00D449D1" w:rsidR="00F84045" w:rsidP="00F84045" w:rsidRDefault="00F84045" w14:paraId="3601F5A1" w14:textId="77777777">
      <w:pPr>
        <w:rPr>
          <w:rFonts w:cs="Arial"/>
        </w:rPr>
      </w:pPr>
      <w:r>
        <w:rPr>
          <w:rFonts w:cs="Arial"/>
        </w:rPr>
        <w:t xml:space="preserve">DEPARTAMENTO DE INFRAESTRUTURA DE SANTA CATARINA – DEINFRA/SC. </w:t>
      </w:r>
      <w:r>
        <w:rPr>
          <w:rFonts w:cs="Arial"/>
          <w:b/>
          <w:bCs/>
        </w:rPr>
        <w:t>Álbum de dispositivos-tipo de drenagem e obras de arte corrente</w:t>
      </w:r>
      <w:r>
        <w:rPr>
          <w:rFonts w:cs="Arial"/>
        </w:rPr>
        <w:t>. 2. ed. Florianópolis, 2013.</w:t>
      </w:r>
    </w:p>
    <w:p w:rsidR="00F84045" w:rsidP="00F84045" w:rsidRDefault="00F84045" w14:paraId="0438E108" w14:textId="77777777">
      <w:pPr>
        <w:rPr>
          <w:rFonts w:cs="Arial"/>
        </w:rPr>
      </w:pPr>
    </w:p>
    <w:p w:rsidR="00F84045" w:rsidP="00F84045" w:rsidRDefault="00F84045" w14:paraId="151DA495" w14:textId="77777777">
      <w:pPr>
        <w:rPr>
          <w:rFonts w:cs="Arial"/>
        </w:rPr>
      </w:pPr>
      <w:r>
        <w:rPr>
          <w:rFonts w:cs="Arial"/>
        </w:rPr>
        <w:t xml:space="preserve">DEPARTAMENTO NACIONAL DE INFRAESTRUTURA DE TRANSPORTES – DNIT. </w:t>
      </w:r>
      <w:r w:rsidRPr="0007784F">
        <w:rPr>
          <w:rFonts w:cs="Arial"/>
          <w:b/>
          <w:bCs/>
        </w:rPr>
        <w:t xml:space="preserve">Manual </w:t>
      </w:r>
      <w:r>
        <w:rPr>
          <w:rFonts w:cs="Arial"/>
          <w:b/>
          <w:bCs/>
        </w:rPr>
        <w:t>de hidrologia básica para estruturas de drenagem</w:t>
      </w:r>
      <w:r>
        <w:rPr>
          <w:rFonts w:cs="Arial"/>
        </w:rPr>
        <w:t>. 2. ed. Rio de Janeiro: IPR, 2005.</w:t>
      </w:r>
    </w:p>
    <w:p w:rsidR="00F84045" w:rsidP="00F84045" w:rsidRDefault="00F84045" w14:paraId="2D3FB635" w14:textId="77777777">
      <w:pPr>
        <w:rPr>
          <w:rFonts w:cs="Arial"/>
        </w:rPr>
      </w:pPr>
    </w:p>
    <w:p w:rsidR="00F84045" w:rsidP="00F84045" w:rsidRDefault="00F84045" w14:paraId="003DCD13" w14:textId="77777777">
      <w:pPr>
        <w:rPr>
          <w:rFonts w:cs="Arial"/>
        </w:rPr>
      </w:pPr>
      <w:r>
        <w:rPr>
          <w:rFonts w:cs="Arial"/>
        </w:rPr>
        <w:t xml:space="preserve">DEPARTAMENTO NACIONAL DE INFRAESTRUTURA DE TRANSPORTES – DNIT. </w:t>
      </w:r>
      <w:r w:rsidRPr="0007784F">
        <w:rPr>
          <w:rFonts w:cs="Arial"/>
          <w:b/>
          <w:bCs/>
        </w:rPr>
        <w:t>Manual de pavimentação</w:t>
      </w:r>
      <w:r>
        <w:rPr>
          <w:rFonts w:cs="Arial"/>
        </w:rPr>
        <w:t>. 3. ed. Rio de Janeiro: IPR, 2006a.</w:t>
      </w:r>
    </w:p>
    <w:p w:rsidR="00F84045" w:rsidP="00F84045" w:rsidRDefault="00F84045" w14:paraId="5DF0FFC2" w14:textId="77777777">
      <w:pPr>
        <w:rPr>
          <w:rFonts w:cs="Arial"/>
        </w:rPr>
      </w:pPr>
    </w:p>
    <w:p w:rsidR="00F84045" w:rsidP="00F84045" w:rsidRDefault="00F84045" w14:paraId="0190959D" w14:textId="77777777">
      <w:pPr>
        <w:rPr>
          <w:rFonts w:cs="Arial"/>
        </w:rPr>
      </w:pPr>
      <w:r>
        <w:rPr>
          <w:rFonts w:cs="Arial"/>
        </w:rPr>
        <w:t xml:space="preserve">DEPARTAMENTO NACIONAL DE INFRAESTRUTURA DE TRANSPORTES – DNIT. </w:t>
      </w:r>
      <w:r w:rsidRPr="0007784F">
        <w:rPr>
          <w:rFonts w:cs="Arial"/>
          <w:b/>
          <w:bCs/>
        </w:rPr>
        <w:t xml:space="preserve">Manual de </w:t>
      </w:r>
      <w:r>
        <w:rPr>
          <w:rFonts w:cs="Arial"/>
          <w:b/>
          <w:bCs/>
        </w:rPr>
        <w:t>drenagem de rodovias</w:t>
      </w:r>
      <w:r>
        <w:rPr>
          <w:rFonts w:cs="Arial"/>
        </w:rPr>
        <w:t>. 2. ed. Rio de Janeiro: IPR, 2006b.</w:t>
      </w:r>
    </w:p>
    <w:p w:rsidR="00F84045" w:rsidP="00F84045" w:rsidRDefault="00F84045" w14:paraId="22C86B9F" w14:textId="77777777">
      <w:pPr>
        <w:rPr>
          <w:rFonts w:cs="Arial"/>
        </w:rPr>
      </w:pPr>
    </w:p>
    <w:p w:rsidR="00F84045" w:rsidP="00F84045" w:rsidRDefault="00F84045" w14:paraId="7DD58674" w14:textId="77777777">
      <w:pPr>
        <w:rPr>
          <w:rFonts w:cs="Arial"/>
        </w:rPr>
      </w:pPr>
      <w:r>
        <w:rPr>
          <w:rFonts w:cs="Arial"/>
        </w:rPr>
        <w:t xml:space="preserve">DEPARTAMENTO NACIONAL DE INFRAESTRUTURA DE TRANSPORTES – DNIT. </w:t>
      </w:r>
      <w:r>
        <w:rPr>
          <w:rFonts w:cs="Arial"/>
          <w:b/>
          <w:bCs/>
        </w:rPr>
        <w:t>Álbum de projetos-</w:t>
      </w:r>
      <w:proofErr w:type="spellStart"/>
      <w:r>
        <w:rPr>
          <w:rFonts w:cs="Arial"/>
          <w:b/>
          <w:bCs/>
        </w:rPr>
        <w:t>tipo</w:t>
      </w:r>
      <w:proofErr w:type="spellEnd"/>
      <w:r>
        <w:rPr>
          <w:rFonts w:cs="Arial"/>
          <w:b/>
          <w:bCs/>
        </w:rPr>
        <w:t xml:space="preserve"> de dispositivos de drenagem</w:t>
      </w:r>
      <w:r>
        <w:rPr>
          <w:rFonts w:cs="Arial"/>
        </w:rPr>
        <w:t>. 5. ed. Rio de Janeiro: IPR, 2018.</w:t>
      </w:r>
    </w:p>
    <w:p w:rsidR="00F84045" w:rsidP="00F84045" w:rsidRDefault="00F84045" w14:paraId="039417BA" w14:textId="77777777">
      <w:pPr>
        <w:rPr>
          <w:rFonts w:cs="Arial"/>
        </w:rPr>
      </w:pPr>
    </w:p>
    <w:p w:rsidR="00F84045" w:rsidP="00F84045" w:rsidRDefault="00F84045" w14:paraId="635EF4F0" w14:textId="77777777">
      <w:pPr>
        <w:rPr>
          <w:rFonts w:cs="Arial"/>
        </w:rPr>
      </w:pPr>
      <w:r>
        <w:rPr>
          <w:rFonts w:cs="Arial"/>
        </w:rPr>
        <w:t xml:space="preserve">EMPRESA BRASILEIRA DE PESQUISA AGROPECUÁRIA – EMBRAPA. </w:t>
      </w:r>
      <w:r w:rsidRPr="009D33C0">
        <w:rPr>
          <w:rFonts w:cs="Arial"/>
          <w:b/>
          <w:bCs/>
        </w:rPr>
        <w:t>Mapa de solos do estado do Paraná</w:t>
      </w:r>
      <w:r>
        <w:rPr>
          <w:rFonts w:cs="Arial"/>
        </w:rPr>
        <w:t>. Rio de Janeiro, 2007.</w:t>
      </w:r>
    </w:p>
    <w:p w:rsidR="00F84045" w:rsidP="00F84045" w:rsidRDefault="00F84045" w14:paraId="4CE78822" w14:textId="77777777">
      <w:pPr>
        <w:rPr>
          <w:rFonts w:cs="Arial"/>
        </w:rPr>
      </w:pPr>
    </w:p>
    <w:p w:rsidR="00F84045" w:rsidP="00F84045" w:rsidRDefault="00F84045" w14:paraId="695E5E3C" w14:textId="77777777">
      <w:pPr>
        <w:rPr>
          <w:rFonts w:cs="Arial"/>
        </w:rPr>
      </w:pPr>
      <w:r>
        <w:rPr>
          <w:rFonts w:cs="Arial"/>
        </w:rPr>
        <w:lastRenderedPageBreak/>
        <w:t xml:space="preserve">INSTITUTO AGRONÔMICO DO PARANÁ – IAPAR. </w:t>
      </w:r>
      <w:r w:rsidRPr="003F4CC5">
        <w:rPr>
          <w:rFonts w:cs="Arial"/>
          <w:b/>
          <w:bCs/>
        </w:rPr>
        <w:t>Atlas climático do estado do Paraná</w:t>
      </w:r>
      <w:r>
        <w:rPr>
          <w:rFonts w:cs="Arial"/>
        </w:rPr>
        <w:t>. Londrina, 2019.</w:t>
      </w:r>
    </w:p>
    <w:p w:rsidR="00F84045" w:rsidP="00F84045" w:rsidRDefault="00F84045" w14:paraId="6452147D" w14:textId="77777777">
      <w:pPr>
        <w:rPr>
          <w:rFonts w:cs="Arial"/>
        </w:rPr>
      </w:pPr>
    </w:p>
    <w:p w:rsidRPr="00284E18" w:rsidR="00F84045" w:rsidP="00F84045" w:rsidRDefault="00F84045" w14:paraId="3BE8E071" w14:textId="77777777">
      <w:pPr>
        <w:rPr>
          <w:rFonts w:cs="Arial"/>
        </w:rPr>
      </w:pPr>
      <w:r>
        <w:rPr>
          <w:rFonts w:cs="Arial"/>
        </w:rPr>
        <w:t xml:space="preserve">INSTITUTO BRASILEIRO DE GEOGRAFIA E ESTATÍSTICA – IBGE. </w:t>
      </w:r>
      <w:r>
        <w:rPr>
          <w:rFonts w:cs="Arial"/>
          <w:b/>
          <w:bCs/>
        </w:rPr>
        <w:t>Cidades</w:t>
      </w:r>
      <w:r>
        <w:rPr>
          <w:rFonts w:cs="Arial"/>
        </w:rPr>
        <w:t xml:space="preserve">: Paranaguá. Disponível em: </w:t>
      </w:r>
      <w:r w:rsidRPr="00284E18">
        <w:rPr>
          <w:rFonts w:cs="Arial"/>
        </w:rPr>
        <w:t>https://cidades.ibge.gov.br/brasil/pr/paranagua/panorama</w:t>
      </w:r>
      <w:r>
        <w:rPr>
          <w:rFonts w:cs="Arial"/>
        </w:rPr>
        <w:t>. Acesso em: 14 jun. 2021.</w:t>
      </w:r>
    </w:p>
    <w:p w:rsidR="00F84045" w:rsidP="00F84045" w:rsidRDefault="00F84045" w14:paraId="6FF73181" w14:textId="77777777">
      <w:pPr>
        <w:rPr>
          <w:rFonts w:cs="Arial"/>
        </w:rPr>
      </w:pPr>
    </w:p>
    <w:p w:rsidRPr="00975AF8" w:rsidR="00F84045" w:rsidP="00F84045" w:rsidRDefault="00F84045" w14:paraId="793315A0" w14:textId="77777777">
      <w:pPr>
        <w:rPr>
          <w:rFonts w:cs="Arial"/>
        </w:rPr>
      </w:pPr>
      <w:r>
        <w:rPr>
          <w:rFonts w:cs="Arial"/>
        </w:rPr>
        <w:t xml:space="preserve">INSTITUTO DAS ÁGUAS DO PARANÁ – ÁGUAS PARANÁ. </w:t>
      </w:r>
      <w:r>
        <w:rPr>
          <w:rFonts w:cs="Arial"/>
          <w:b/>
          <w:bCs/>
        </w:rPr>
        <w:t>Plano da Bacia Hidrográfica Litorânea:</w:t>
      </w:r>
      <w:r>
        <w:rPr>
          <w:rFonts w:cs="Arial"/>
        </w:rPr>
        <w:t xml:space="preserve"> Produto 01: Caracterização Geral. 2019.</w:t>
      </w:r>
    </w:p>
    <w:p w:rsidR="00F84045" w:rsidP="00F84045" w:rsidRDefault="00F84045" w14:paraId="37D18D64" w14:textId="77777777">
      <w:pPr>
        <w:rPr>
          <w:rFonts w:cs="Arial"/>
        </w:rPr>
      </w:pPr>
    </w:p>
    <w:p w:rsidRPr="007B3A8B" w:rsidR="00F84045" w:rsidP="00F84045" w:rsidRDefault="00F84045" w14:paraId="7D2A0F50" w14:textId="77777777">
      <w:pPr>
        <w:rPr>
          <w:rFonts w:cs="Arial"/>
          <w:lang w:val="en-US"/>
        </w:rPr>
      </w:pPr>
      <w:r>
        <w:rPr>
          <w:rFonts w:cs="Arial"/>
        </w:rPr>
        <w:t xml:space="preserve">INSTITUTO NACIONAL DE PESQUISAS ESPACIAIS – INPE. </w:t>
      </w:r>
      <w:r w:rsidRPr="008A0A2D">
        <w:rPr>
          <w:rFonts w:cs="Arial"/>
          <w:b/>
          <w:bCs/>
        </w:rPr>
        <w:t>ENOS</w:t>
      </w:r>
      <w:r>
        <w:rPr>
          <w:rFonts w:cs="Arial"/>
        </w:rPr>
        <w:t xml:space="preserve">. Disponível em: </w:t>
      </w:r>
      <w:r w:rsidRPr="00FB42F4">
        <w:rPr>
          <w:rFonts w:cs="Arial"/>
        </w:rPr>
        <w:t>http://enos.cptec.inpe.br/</w:t>
      </w:r>
      <w:r>
        <w:rPr>
          <w:rFonts w:cs="Arial"/>
        </w:rPr>
        <w:t xml:space="preserve">. </w:t>
      </w:r>
      <w:proofErr w:type="spellStart"/>
      <w:r w:rsidRPr="007B3A8B">
        <w:rPr>
          <w:rFonts w:cs="Arial"/>
          <w:lang w:val="en-US"/>
        </w:rPr>
        <w:t>Acesso</w:t>
      </w:r>
      <w:proofErr w:type="spellEnd"/>
      <w:r w:rsidRPr="007B3A8B">
        <w:rPr>
          <w:rFonts w:cs="Arial"/>
          <w:lang w:val="en-US"/>
        </w:rPr>
        <w:t xml:space="preserve"> </w:t>
      </w:r>
      <w:proofErr w:type="spellStart"/>
      <w:r w:rsidRPr="007B3A8B">
        <w:rPr>
          <w:rFonts w:cs="Arial"/>
          <w:lang w:val="en-US"/>
        </w:rPr>
        <w:t>em</w:t>
      </w:r>
      <w:proofErr w:type="spellEnd"/>
      <w:r w:rsidRPr="007B3A8B">
        <w:rPr>
          <w:rFonts w:cs="Arial"/>
          <w:lang w:val="en-US"/>
        </w:rPr>
        <w:t>: 15 jun. 2021.</w:t>
      </w:r>
    </w:p>
    <w:p w:rsidRPr="007B3A8B" w:rsidR="00F84045" w:rsidP="00F84045" w:rsidRDefault="00F84045" w14:paraId="519A7609" w14:textId="77777777">
      <w:pPr>
        <w:rPr>
          <w:rFonts w:cs="Arial"/>
          <w:lang w:val="en-US"/>
        </w:rPr>
      </w:pPr>
    </w:p>
    <w:p w:rsidRPr="007B3A8B" w:rsidR="00F84045" w:rsidP="00F84045" w:rsidRDefault="00F84045" w14:paraId="2DAF086B" w14:textId="77777777">
      <w:pPr>
        <w:rPr>
          <w:rFonts w:cs="Arial"/>
          <w:lang w:val="en-US"/>
        </w:rPr>
      </w:pPr>
      <w:r w:rsidRPr="007B3A8B">
        <w:rPr>
          <w:rFonts w:cs="Arial"/>
          <w:lang w:val="en-US"/>
        </w:rPr>
        <w:t xml:space="preserve">LAMBE, T. W.; WHITMAN, R. V. </w:t>
      </w:r>
      <w:r w:rsidRPr="007B3A8B">
        <w:rPr>
          <w:rFonts w:cs="Arial"/>
          <w:b/>
          <w:bCs/>
          <w:lang w:val="en-US"/>
        </w:rPr>
        <w:t>Soil mechanics</w:t>
      </w:r>
      <w:r w:rsidRPr="007B3A8B">
        <w:rPr>
          <w:rFonts w:cs="Arial"/>
          <w:lang w:val="en-US"/>
        </w:rPr>
        <w:t>. John Willey &amp; Sons. New York, 1969.</w:t>
      </w:r>
    </w:p>
    <w:p w:rsidRPr="007B3A8B" w:rsidR="00F84045" w:rsidP="00F84045" w:rsidRDefault="00F84045" w14:paraId="2EE2BFD9" w14:textId="77777777">
      <w:pPr>
        <w:rPr>
          <w:rFonts w:cs="Arial"/>
          <w:lang w:val="en-US"/>
        </w:rPr>
      </w:pPr>
    </w:p>
    <w:p w:rsidRPr="00222705" w:rsidR="00F84045" w:rsidP="00F84045" w:rsidRDefault="00F84045" w14:paraId="4BE6AC8A" w14:textId="77777777">
      <w:pPr>
        <w:rPr>
          <w:rFonts w:cs="Arial"/>
        </w:rPr>
      </w:pPr>
      <w:r w:rsidRPr="007B3A8B">
        <w:rPr>
          <w:rFonts w:cs="Arial"/>
          <w:lang w:val="en-US"/>
        </w:rPr>
        <w:t xml:space="preserve">MASSAD, F. </w:t>
      </w:r>
      <w:r w:rsidRPr="007B3A8B">
        <w:rPr>
          <w:rFonts w:cs="Arial"/>
          <w:b/>
          <w:bCs/>
          <w:lang w:val="en-US"/>
        </w:rPr>
        <w:t xml:space="preserve">Quaternary clays from Baixada </w:t>
      </w:r>
      <w:proofErr w:type="spellStart"/>
      <w:r w:rsidRPr="007B3A8B">
        <w:rPr>
          <w:rFonts w:cs="Arial"/>
          <w:b/>
          <w:bCs/>
          <w:lang w:val="en-US"/>
        </w:rPr>
        <w:t>Santista</w:t>
      </w:r>
      <w:proofErr w:type="spellEnd"/>
      <w:r w:rsidRPr="007B3A8B">
        <w:rPr>
          <w:rFonts w:cs="Arial"/>
          <w:lang w:val="en-US"/>
        </w:rPr>
        <w:t xml:space="preserve">: geotechnical characteristics and properties. </w:t>
      </w:r>
      <w:r>
        <w:rPr>
          <w:rFonts w:cs="Arial"/>
        </w:rPr>
        <w:t xml:space="preserve">São Paulo </w:t>
      </w:r>
      <w:proofErr w:type="spellStart"/>
      <w:r>
        <w:rPr>
          <w:rFonts w:cs="Arial"/>
        </w:rPr>
        <w:t>Polytechnic</w:t>
      </w:r>
      <w:proofErr w:type="spellEnd"/>
      <w:r>
        <w:rPr>
          <w:rFonts w:cs="Arial"/>
        </w:rPr>
        <w:t xml:space="preserve">, USP, São Paulo. </w:t>
      </w:r>
      <w:proofErr w:type="spellStart"/>
      <w:r>
        <w:rPr>
          <w:rFonts w:cs="Arial"/>
          <w:b/>
          <w:bCs/>
        </w:rPr>
        <w:t>Canadian</w:t>
      </w:r>
      <w:proofErr w:type="spellEnd"/>
      <w:r>
        <w:rPr>
          <w:rFonts w:cs="Arial"/>
          <w:b/>
          <w:bCs/>
        </w:rPr>
        <w:t xml:space="preserve"> </w:t>
      </w:r>
      <w:proofErr w:type="spellStart"/>
      <w:r>
        <w:rPr>
          <w:rFonts w:cs="Arial"/>
          <w:b/>
          <w:bCs/>
        </w:rPr>
        <w:t>Geotechnical</w:t>
      </w:r>
      <w:proofErr w:type="spellEnd"/>
      <w:r>
        <w:rPr>
          <w:rFonts w:cs="Arial"/>
          <w:b/>
          <w:bCs/>
        </w:rPr>
        <w:t xml:space="preserve"> </w:t>
      </w:r>
      <w:proofErr w:type="spellStart"/>
      <w:r>
        <w:rPr>
          <w:rFonts w:cs="Arial"/>
          <w:b/>
          <w:bCs/>
        </w:rPr>
        <w:t>Journal</w:t>
      </w:r>
      <w:proofErr w:type="spellEnd"/>
      <w:r>
        <w:rPr>
          <w:rFonts w:cs="Arial"/>
        </w:rPr>
        <w:t>, v. 15. pp. 137-145, 1985.</w:t>
      </w:r>
    </w:p>
    <w:p w:rsidR="00F84045" w:rsidP="00F84045" w:rsidRDefault="00F84045" w14:paraId="6B7619A0" w14:textId="77777777">
      <w:pPr>
        <w:rPr>
          <w:rFonts w:cs="Arial"/>
        </w:rPr>
      </w:pPr>
    </w:p>
    <w:p w:rsidR="00F84045" w:rsidP="00F84045" w:rsidRDefault="00F84045" w14:paraId="2CC1F3C1" w14:textId="77777777">
      <w:pPr>
        <w:rPr>
          <w:rFonts w:cs="Arial"/>
        </w:rPr>
      </w:pPr>
      <w:r>
        <w:rPr>
          <w:rFonts w:cs="Arial"/>
        </w:rPr>
        <w:t xml:space="preserve">MELLO, Y. R.; LOPES, F. C. A.; ROSEGHINI, W. F. F. Características climáticas e análise rítmica aplicada a episódios extremos de precipitação e temperatura no município de Paranaguá, PR. </w:t>
      </w:r>
      <w:r>
        <w:rPr>
          <w:rFonts w:cs="Arial"/>
          <w:b/>
          <w:bCs/>
        </w:rPr>
        <w:t>Revista Brasileira de Climatologia</w:t>
      </w:r>
      <w:r>
        <w:rPr>
          <w:rFonts w:cs="Arial"/>
        </w:rPr>
        <w:t>. Curitiba, v. 20, p. 313-336, 2017.</w:t>
      </w:r>
    </w:p>
    <w:p w:rsidR="00F84045" w:rsidP="00F84045" w:rsidRDefault="00F84045" w14:paraId="27B10ADB" w14:textId="77777777">
      <w:pPr>
        <w:rPr>
          <w:rFonts w:cs="Arial"/>
        </w:rPr>
      </w:pPr>
    </w:p>
    <w:p w:rsidR="00F84045" w:rsidP="00F84045" w:rsidRDefault="00F84045" w14:paraId="4DFA41EF" w14:textId="77777777">
      <w:pPr>
        <w:rPr>
          <w:rFonts w:cs="Arial"/>
        </w:rPr>
      </w:pPr>
      <w:r>
        <w:rPr>
          <w:rFonts w:cs="Arial"/>
        </w:rPr>
        <w:t xml:space="preserve">MINERAIS DO PARANÁ – MINEROPAR. </w:t>
      </w:r>
      <w:r w:rsidRPr="00B02B82">
        <w:rPr>
          <w:rFonts w:cs="Arial"/>
          <w:b/>
          <w:bCs/>
        </w:rPr>
        <w:t xml:space="preserve">Atlas </w:t>
      </w:r>
      <w:r>
        <w:rPr>
          <w:rFonts w:cs="Arial"/>
          <w:b/>
          <w:bCs/>
        </w:rPr>
        <w:t>g</w:t>
      </w:r>
      <w:r w:rsidRPr="00B02B82">
        <w:rPr>
          <w:rFonts w:cs="Arial"/>
          <w:b/>
          <w:bCs/>
        </w:rPr>
        <w:t xml:space="preserve">eológico do </w:t>
      </w:r>
      <w:r>
        <w:rPr>
          <w:rFonts w:cs="Arial"/>
          <w:b/>
          <w:bCs/>
        </w:rPr>
        <w:t>e</w:t>
      </w:r>
      <w:r w:rsidRPr="00B02B82">
        <w:rPr>
          <w:rFonts w:cs="Arial"/>
          <w:b/>
          <w:bCs/>
        </w:rPr>
        <w:t>stado do Paraná</w:t>
      </w:r>
      <w:r>
        <w:rPr>
          <w:rFonts w:cs="Arial"/>
        </w:rPr>
        <w:t>. Curitiba, 2001.</w:t>
      </w:r>
    </w:p>
    <w:p w:rsidR="00F84045" w:rsidP="00F84045" w:rsidRDefault="00F84045" w14:paraId="14C04784" w14:textId="77777777">
      <w:pPr>
        <w:rPr>
          <w:rFonts w:cs="Arial"/>
        </w:rPr>
      </w:pPr>
    </w:p>
    <w:p w:rsidR="00F84045" w:rsidP="00F84045" w:rsidRDefault="00F84045" w14:paraId="2F8456B1" w14:textId="77777777">
      <w:pPr>
        <w:rPr>
          <w:rFonts w:cs="Arial"/>
        </w:rPr>
      </w:pPr>
      <w:r>
        <w:rPr>
          <w:rFonts w:cs="Arial"/>
        </w:rPr>
        <w:t xml:space="preserve">MINERAIS DO PARANÁ – MINEROPAR. </w:t>
      </w:r>
      <w:r w:rsidRPr="00827C38">
        <w:rPr>
          <w:rFonts w:cs="Arial"/>
          <w:b/>
          <w:bCs/>
        </w:rPr>
        <w:t>Carta geológica da folha de Curitiba</w:t>
      </w:r>
      <w:r>
        <w:rPr>
          <w:rFonts w:cs="Arial"/>
        </w:rPr>
        <w:t>. Curitiba, 2006a.</w:t>
      </w:r>
    </w:p>
    <w:p w:rsidR="00F84045" w:rsidP="00F84045" w:rsidRDefault="00F84045" w14:paraId="02FE7F93" w14:textId="77777777">
      <w:pPr>
        <w:rPr>
          <w:rFonts w:cs="Arial"/>
        </w:rPr>
      </w:pPr>
    </w:p>
    <w:p w:rsidRPr="007B3A8B" w:rsidR="00F84045" w:rsidP="00F84045" w:rsidRDefault="00F84045" w14:paraId="7870D183" w14:textId="77777777">
      <w:pPr>
        <w:rPr>
          <w:rFonts w:cs="Arial"/>
          <w:lang w:val="en-US"/>
        </w:rPr>
      </w:pPr>
      <w:r>
        <w:rPr>
          <w:rFonts w:cs="Arial"/>
        </w:rPr>
        <w:t xml:space="preserve">MINERAIS DO PARANÁ – MINEROPAR. </w:t>
      </w:r>
      <w:r>
        <w:rPr>
          <w:rFonts w:cs="Arial"/>
          <w:b/>
          <w:bCs/>
        </w:rPr>
        <w:t>Atlas geomorfológico do estado do Paraná</w:t>
      </w:r>
      <w:r>
        <w:rPr>
          <w:rFonts w:cs="Arial"/>
        </w:rPr>
        <w:t xml:space="preserve">. </w:t>
      </w:r>
      <w:r w:rsidRPr="007B3A8B">
        <w:rPr>
          <w:rFonts w:cs="Arial"/>
          <w:lang w:val="en-US"/>
        </w:rPr>
        <w:t>Curitiba, 2006b.</w:t>
      </w:r>
    </w:p>
    <w:p w:rsidRPr="007B3A8B" w:rsidR="00F84045" w:rsidP="00F84045" w:rsidRDefault="00F84045" w14:paraId="1B2287C1" w14:textId="77777777">
      <w:pPr>
        <w:rPr>
          <w:rFonts w:cs="Arial"/>
          <w:lang w:val="en-US"/>
        </w:rPr>
      </w:pPr>
    </w:p>
    <w:p w:rsidR="00F84045" w:rsidP="00F84045" w:rsidRDefault="00F84045" w14:paraId="16BEB695" w14:textId="77777777">
      <w:pPr>
        <w:rPr>
          <w:rFonts w:cs="Arial"/>
        </w:rPr>
      </w:pPr>
      <w:r w:rsidRPr="007B3A8B">
        <w:rPr>
          <w:rFonts w:cs="Arial"/>
          <w:lang w:val="en-US"/>
        </w:rPr>
        <w:t xml:space="preserve">MORGENSTERN, N. R.; PRICE, V. E. The analysis of the stability of general slip surfaces. </w:t>
      </w:r>
      <w:proofErr w:type="spellStart"/>
      <w:r w:rsidRPr="00347851">
        <w:rPr>
          <w:rFonts w:cs="Arial"/>
          <w:b/>
          <w:bCs/>
        </w:rPr>
        <w:t>Géotechnique</w:t>
      </w:r>
      <w:proofErr w:type="spellEnd"/>
      <w:r>
        <w:rPr>
          <w:rFonts w:cs="Arial"/>
        </w:rPr>
        <w:t>, London, v. 15, p. 79-93, 1965.</w:t>
      </w:r>
    </w:p>
    <w:p w:rsidR="00F84045" w:rsidP="00F84045" w:rsidRDefault="00F84045" w14:paraId="2D6F1FD6" w14:textId="77777777">
      <w:pPr>
        <w:rPr>
          <w:rFonts w:cs="Arial"/>
        </w:rPr>
      </w:pPr>
    </w:p>
    <w:p w:rsidR="00F84045" w:rsidP="00F84045" w:rsidRDefault="00F84045" w14:paraId="1B2526F1" w14:textId="77777777">
      <w:pPr>
        <w:rPr>
          <w:rFonts w:cs="Arial"/>
        </w:rPr>
      </w:pPr>
      <w:r>
        <w:rPr>
          <w:rFonts w:cs="Arial"/>
        </w:rPr>
        <w:t xml:space="preserve">NACIONAL TRANSPORTES. </w:t>
      </w:r>
      <w:r>
        <w:rPr>
          <w:rFonts w:cs="Arial"/>
          <w:b/>
          <w:bCs/>
        </w:rPr>
        <w:t>Caminhão cegonha</w:t>
      </w:r>
      <w:r>
        <w:rPr>
          <w:rFonts w:cs="Arial"/>
        </w:rPr>
        <w:t xml:space="preserve">: saiba mais sobre esse veículo de transporte. Disponível em: </w:t>
      </w:r>
      <w:r w:rsidRPr="00290831">
        <w:rPr>
          <w:rFonts w:cs="Arial"/>
        </w:rPr>
        <w:t>https://nacionaltransportes.com/2014/02/28/caminhao-cegonha-veiculo-de-transporte/</w:t>
      </w:r>
      <w:r>
        <w:rPr>
          <w:rFonts w:cs="Arial"/>
        </w:rPr>
        <w:t>. Acesso em: 03 ago. 2021.</w:t>
      </w:r>
    </w:p>
    <w:p w:rsidR="00F84045" w:rsidP="00F84045" w:rsidRDefault="00F84045" w14:paraId="7B53A8FD" w14:textId="77777777">
      <w:pPr>
        <w:rPr>
          <w:rFonts w:cs="Arial"/>
        </w:rPr>
      </w:pPr>
    </w:p>
    <w:p w:rsidRPr="00640724" w:rsidR="00F84045" w:rsidP="00F84045" w:rsidRDefault="00F84045" w14:paraId="5386F003" w14:textId="77777777">
      <w:pPr>
        <w:rPr>
          <w:rFonts w:cs="Arial"/>
        </w:rPr>
      </w:pPr>
      <w:r>
        <w:rPr>
          <w:rFonts w:cs="Arial"/>
        </w:rPr>
        <w:t xml:space="preserve">NCA ENGENHARIA, ARQUITETURA E MEIO AMBIENTE SS LTDA. </w:t>
      </w:r>
      <w:r>
        <w:rPr>
          <w:rFonts w:cs="Arial"/>
          <w:b/>
          <w:bCs/>
        </w:rPr>
        <w:t>Plano básico de implantação:</w:t>
      </w:r>
      <w:r>
        <w:rPr>
          <w:rFonts w:cs="Arial"/>
        </w:rPr>
        <w:t xml:space="preserve"> Área PAR12 – Porto Organizado de Paranaguá/PR. Brasília, 2020.</w:t>
      </w:r>
    </w:p>
    <w:p w:rsidR="00F84045" w:rsidP="00F84045" w:rsidRDefault="00F84045" w14:paraId="7AB297E6" w14:textId="77777777">
      <w:pPr>
        <w:rPr>
          <w:rFonts w:cs="Arial"/>
        </w:rPr>
      </w:pPr>
    </w:p>
    <w:p w:rsidR="00F84045" w:rsidP="00F84045" w:rsidRDefault="00F84045" w14:paraId="307A5994" w14:textId="77777777">
      <w:pPr>
        <w:rPr>
          <w:rFonts w:cs="Arial"/>
        </w:rPr>
      </w:pPr>
      <w:r>
        <w:rPr>
          <w:rFonts w:cs="Arial"/>
        </w:rPr>
        <w:t xml:space="preserve">PREFEITURA DO MUNICÍPIO DE PARANAGUÁ. </w:t>
      </w:r>
      <w:r w:rsidRPr="00E701B0">
        <w:rPr>
          <w:rFonts w:cs="Arial"/>
          <w:b/>
          <w:bCs/>
        </w:rPr>
        <w:t>Plano Municipal de Saneamento Básico de Paranaguá</w:t>
      </w:r>
      <w:r>
        <w:rPr>
          <w:rFonts w:cs="Arial"/>
          <w:b/>
          <w:bCs/>
        </w:rPr>
        <w:t xml:space="preserve"> – PR</w:t>
      </w:r>
      <w:r>
        <w:rPr>
          <w:rFonts w:cs="Arial"/>
        </w:rPr>
        <w:t>. Paranaguá, v. 2, 2011.</w:t>
      </w:r>
    </w:p>
    <w:p w:rsidR="00F84045" w:rsidP="00F84045" w:rsidRDefault="00F84045" w14:paraId="60CB4287" w14:textId="77777777"/>
    <w:p w:rsidRPr="007B3A8B" w:rsidR="00F84045" w:rsidP="00F84045" w:rsidRDefault="00F84045" w14:paraId="70C424FC" w14:textId="77777777">
      <w:pPr>
        <w:rPr>
          <w:lang w:val="en-US"/>
        </w:rPr>
      </w:pPr>
      <w:r>
        <w:lastRenderedPageBreak/>
        <w:t xml:space="preserve">SCHNAID, F.; ODEBRECHT, E. </w:t>
      </w:r>
      <w:r>
        <w:rPr>
          <w:b/>
          <w:bCs/>
        </w:rPr>
        <w:t>Ensaios de campo e suas aplicações à engenharia de fundações</w:t>
      </w:r>
      <w:r>
        <w:t xml:space="preserve">. </w:t>
      </w:r>
      <w:r w:rsidRPr="007B3A8B">
        <w:rPr>
          <w:lang w:val="en-US"/>
        </w:rPr>
        <w:t xml:space="preserve">São Paulo: </w:t>
      </w:r>
      <w:proofErr w:type="spellStart"/>
      <w:r w:rsidRPr="007B3A8B">
        <w:rPr>
          <w:lang w:val="en-US"/>
        </w:rPr>
        <w:t>Oficina</w:t>
      </w:r>
      <w:proofErr w:type="spellEnd"/>
      <w:r w:rsidRPr="007B3A8B">
        <w:rPr>
          <w:lang w:val="en-US"/>
        </w:rPr>
        <w:t xml:space="preserve"> de </w:t>
      </w:r>
      <w:proofErr w:type="spellStart"/>
      <w:r w:rsidRPr="007B3A8B">
        <w:rPr>
          <w:lang w:val="en-US"/>
        </w:rPr>
        <w:t>textos</w:t>
      </w:r>
      <w:proofErr w:type="spellEnd"/>
      <w:r w:rsidRPr="007B3A8B">
        <w:rPr>
          <w:lang w:val="en-US"/>
        </w:rPr>
        <w:t>, 2012.</w:t>
      </w:r>
    </w:p>
    <w:p w:rsidRPr="007B3A8B" w:rsidR="00F84045" w:rsidP="00F84045" w:rsidRDefault="00F84045" w14:paraId="2FCBBFA0" w14:textId="77777777">
      <w:pPr>
        <w:rPr>
          <w:lang w:val="en-US"/>
        </w:rPr>
      </w:pPr>
    </w:p>
    <w:p w:rsidRPr="007B3A8B" w:rsidR="00F84045" w:rsidP="00F84045" w:rsidRDefault="00F84045" w14:paraId="36831C24" w14:textId="77777777">
      <w:pPr>
        <w:rPr>
          <w:lang w:val="en-US"/>
        </w:rPr>
      </w:pPr>
      <w:r w:rsidRPr="007B3A8B">
        <w:rPr>
          <w:lang w:val="en-US"/>
        </w:rPr>
        <w:t xml:space="preserve">STROUD, M. A. </w:t>
      </w:r>
      <w:r w:rsidRPr="007B3A8B">
        <w:rPr>
          <w:i/>
          <w:iCs/>
          <w:lang w:val="en-US"/>
        </w:rPr>
        <w:t>The standard penetration testing in insensitive clays and soft rocks</w:t>
      </w:r>
      <w:r w:rsidRPr="007B3A8B">
        <w:rPr>
          <w:lang w:val="en-US"/>
        </w:rPr>
        <w:t xml:space="preserve">. </w:t>
      </w:r>
      <w:r w:rsidRPr="007B3A8B">
        <w:rPr>
          <w:b/>
          <w:bCs/>
          <w:lang w:val="en-US"/>
        </w:rPr>
        <w:t>Proceedings of 2nd European Symposium on Penetrating testing</w:t>
      </w:r>
      <w:r w:rsidRPr="007B3A8B">
        <w:rPr>
          <w:lang w:val="en-US"/>
        </w:rPr>
        <w:t xml:space="preserve">. ESOPT-II, Amsterdam, AA </w:t>
      </w:r>
      <w:proofErr w:type="spellStart"/>
      <w:r w:rsidRPr="007B3A8B">
        <w:rPr>
          <w:lang w:val="en-US"/>
        </w:rPr>
        <w:t>Balkema</w:t>
      </w:r>
      <w:proofErr w:type="spellEnd"/>
      <w:r w:rsidRPr="007B3A8B">
        <w:rPr>
          <w:lang w:val="en-US"/>
        </w:rPr>
        <w:t xml:space="preserve"> Publishers, The Netherlands, v. 1. pp. 367-375, 1974.</w:t>
      </w:r>
    </w:p>
    <w:p w:rsidRPr="007B3A8B" w:rsidR="00F84045" w:rsidP="00F84045" w:rsidRDefault="00F84045" w14:paraId="5EDB61B3" w14:textId="77777777">
      <w:pPr>
        <w:rPr>
          <w:lang w:val="en-US"/>
        </w:rPr>
      </w:pPr>
    </w:p>
    <w:p w:rsidR="00F84045" w:rsidP="00F84045" w:rsidRDefault="00F84045" w14:paraId="213FFAF4" w14:textId="77777777">
      <w:r>
        <w:t xml:space="preserve">TEIXEIRA, A. H. </w:t>
      </w:r>
      <w:r>
        <w:rPr>
          <w:b/>
          <w:bCs/>
        </w:rPr>
        <w:t>Projeto e execução de fundações</w:t>
      </w:r>
      <w:r>
        <w:t>. Seminário de engenharia de fundações especiais e geotecnia, SEFE, São Paulo, v. 1, pp. 33-50.</w:t>
      </w:r>
    </w:p>
    <w:p w:rsidR="00F84045" w:rsidP="00F84045" w:rsidRDefault="00F84045" w14:paraId="2E8B1DD6" w14:textId="77777777"/>
    <w:p w:rsidRPr="00222705" w:rsidR="00F84045" w:rsidP="00F84045" w:rsidRDefault="00F84045" w14:paraId="2A046140" w14:textId="77777777">
      <w:r w:rsidRPr="007B3A8B">
        <w:rPr>
          <w:lang w:val="en-US"/>
        </w:rPr>
        <w:t xml:space="preserve">WROTH, C. P.; WOOD, D. M. </w:t>
      </w:r>
      <w:r w:rsidRPr="007B3A8B">
        <w:rPr>
          <w:b/>
          <w:bCs/>
          <w:lang w:val="en-US"/>
        </w:rPr>
        <w:t>The correlation of index properties of soils</w:t>
      </w:r>
      <w:r w:rsidRPr="007B3A8B">
        <w:rPr>
          <w:lang w:val="en-US"/>
        </w:rPr>
        <w:t xml:space="preserve">. </w:t>
      </w:r>
      <w:r>
        <w:t>1978.</w:t>
      </w:r>
    </w:p>
    <w:p w:rsidRPr="00F84045" w:rsidR="00EE1695" w:rsidP="00F84045" w:rsidRDefault="00EE1695" w14:paraId="75414727" w14:textId="1C8C5096"/>
    <w:sectPr w:rsidRPr="00F84045" w:rsidR="00EE1695" w:rsidSect="00EE1695">
      <w:headerReference w:type="default" r:id="rId39"/>
      <w:footerReference w:type="default" r:id="rId40"/>
      <w:pgSz w:w="11907" w:h="16839" w:orient="portrait" w:code="9"/>
      <w:pgMar w:top="1440" w:right="1417" w:bottom="1440" w:left="1080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6A2EFA" w:rsidP="005A656B" w:rsidRDefault="006A2EFA" w14:paraId="41442436" w14:textId="77777777">
      <w:r>
        <w:separator/>
      </w:r>
    </w:p>
  </w:endnote>
  <w:endnote w:type="continuationSeparator" w:id="0">
    <w:p w:rsidR="006A2EFA" w:rsidP="005A656B" w:rsidRDefault="006A2EFA" w14:paraId="741EA77F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Roman 10cpi">
    <w:altName w:val="Calibri"/>
    <w:panose1 w:val="00000000000000000000"/>
    <w:charset w:val="00"/>
    <w:family w:val="auto"/>
    <w:notTrueType/>
    <w:pitch w:val="fixed"/>
    <w:sig w:usb0="00000003" w:usb1="00000000" w:usb2="00000000" w:usb3="00000000" w:csb0="00000001" w:csb1="00000000"/>
  </w:font>
  <w:font w:name="Lucida Grande">
    <w:altName w:val="Times New Roman"/>
    <w:charset w:val="00"/>
    <w:family w:val="auto"/>
    <w:pitch w:val="variable"/>
    <w:sig w:usb0="00000000" w:usb1="5000A1FF" w:usb2="00000000" w:usb3="00000000" w:csb0="000001B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p14">
  <w:p w:rsidR="006A2EFA" w:rsidP="005A656B" w:rsidRDefault="006A2EFA" w14:paraId="68556B2B" w14:textId="77777777">
    <w:pPr>
      <w:pStyle w:val="Rodap"/>
    </w:pPr>
    <w:r>
      <w:rPr>
        <w:noProof/>
        <w:lang w:eastAsia="pt-BR"/>
      </w:rPr>
      <w:drawing>
        <wp:anchor distT="0" distB="0" distL="114300" distR="114300" simplePos="0" relativeHeight="251658240" behindDoc="1" locked="0" layoutInCell="1" allowOverlap="1" wp14:anchorId="5B8F2ABC" wp14:editId="257D322E">
          <wp:simplePos x="0" y="0"/>
          <wp:positionH relativeFrom="column">
            <wp:posOffset>-1270</wp:posOffset>
          </wp:positionH>
          <wp:positionV relativeFrom="paragraph">
            <wp:posOffset>-1688737</wp:posOffset>
          </wp:positionV>
          <wp:extent cx="7534800" cy="1800000"/>
          <wp:effectExtent l="0" t="0" r="0" b="0"/>
          <wp:wrapNone/>
          <wp:docPr id="8" name="Imagem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rodape word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4800" cy="180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6A2EFA" w:rsidP="005A656B" w:rsidRDefault="006A2EFA" w14:paraId="00440002" w14:textId="77777777">
      <w:r>
        <w:separator/>
      </w:r>
    </w:p>
  </w:footnote>
  <w:footnote w:type="continuationSeparator" w:id="0">
    <w:p w:rsidR="006A2EFA" w:rsidP="005A656B" w:rsidRDefault="006A2EFA" w14:paraId="471A7217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p14">
  <w:p w:rsidR="006A2EFA" w:rsidP="006543C3" w:rsidRDefault="006A2EFA" w14:paraId="114FEFE3" w14:textId="2CBFC075">
    <w:pPr>
      <w:pStyle w:val="Cabealho"/>
      <w:ind w:left="567"/>
    </w:pPr>
    <w:r>
      <w:rPr>
        <w:noProof/>
        <w:lang w:eastAsia="pt-BR"/>
      </w:rPr>
      <w:drawing>
        <wp:anchor distT="0" distB="0" distL="114300" distR="114300" simplePos="0" relativeHeight="251659264" behindDoc="0" locked="0" layoutInCell="1" allowOverlap="1" wp14:anchorId="0A4396F7" wp14:editId="5BA33157">
          <wp:simplePos x="0" y="0"/>
          <wp:positionH relativeFrom="page">
            <wp:posOffset>373380</wp:posOffset>
          </wp:positionH>
          <wp:positionV relativeFrom="paragraph">
            <wp:posOffset>-116205</wp:posOffset>
          </wp:positionV>
          <wp:extent cx="7187716" cy="1391920"/>
          <wp:effectExtent l="0" t="0" r="0" b="0"/>
          <wp:wrapSquare wrapText="bothSides"/>
          <wp:docPr id="7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cabecalho word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187716" cy="13919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filled="f" stroked="f" o:spt="75" o:preferrelative="t" path="m@4@5l@4@11@9@11@9@5xe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gradientshapeok="t" o:connecttype="rect" o:extrusionok="f"/>
        <o:lock v:ext="edit" aspectratio="t"/>
      </v:shapetype>
      <v:shape id="_x0000_i1030" style="width:161.5pt;height:97pt" o:bullet="t" type="#_x0000_t75">
        <v:imagedata o:title="Logo BFS Rodrigo - Rev" r:id="rId1"/>
      </v:shape>
    </w:pict>
  </w:numPicBullet>
  <w:abstractNum w:abstractNumId="0" w15:restartNumberingAfterBreak="0">
    <w:nsid w:val="00BB426B"/>
    <w:multiLevelType w:val="multilevel"/>
    <w:tmpl w:val="819E03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Times New Roman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" w15:restartNumberingAfterBreak="0">
    <w:nsid w:val="0244117C"/>
    <w:multiLevelType w:val="hybridMultilevel"/>
    <w:tmpl w:val="0E2E3564"/>
    <w:lvl w:ilvl="0" w:tplc="04160001">
      <w:start w:val="1"/>
      <w:numFmt w:val="bullet"/>
      <w:lvlText w:val=""/>
      <w:lvlJc w:val="left"/>
      <w:pPr>
        <w:ind w:left="1571" w:hanging="360"/>
      </w:pPr>
      <w:rPr>
        <w:rFonts w:hint="default" w:ascii="Symbol" w:hAnsi="Symbol"/>
      </w:rPr>
    </w:lvl>
    <w:lvl w:ilvl="1" w:tplc="04160003" w:tentative="1">
      <w:start w:val="1"/>
      <w:numFmt w:val="bullet"/>
      <w:lvlText w:val="o"/>
      <w:lvlJc w:val="left"/>
      <w:pPr>
        <w:ind w:left="2291" w:hanging="360"/>
      </w:pPr>
      <w:rPr>
        <w:rFonts w:hint="default" w:ascii="Courier New" w:hAnsi="Courier New" w:cs="Courier New"/>
      </w:rPr>
    </w:lvl>
    <w:lvl w:ilvl="2" w:tplc="04160005" w:tentative="1">
      <w:start w:val="1"/>
      <w:numFmt w:val="bullet"/>
      <w:lvlText w:val=""/>
      <w:lvlJc w:val="left"/>
      <w:pPr>
        <w:ind w:left="3011" w:hanging="360"/>
      </w:pPr>
      <w:rPr>
        <w:rFonts w:hint="default" w:ascii="Wingdings" w:hAnsi="Wingdings"/>
      </w:rPr>
    </w:lvl>
    <w:lvl w:ilvl="3" w:tplc="04160001" w:tentative="1">
      <w:start w:val="1"/>
      <w:numFmt w:val="bullet"/>
      <w:lvlText w:val=""/>
      <w:lvlJc w:val="left"/>
      <w:pPr>
        <w:ind w:left="3731" w:hanging="360"/>
      </w:pPr>
      <w:rPr>
        <w:rFonts w:hint="default" w:ascii="Symbol" w:hAnsi="Symbol"/>
      </w:rPr>
    </w:lvl>
    <w:lvl w:ilvl="4" w:tplc="04160003" w:tentative="1">
      <w:start w:val="1"/>
      <w:numFmt w:val="bullet"/>
      <w:lvlText w:val="o"/>
      <w:lvlJc w:val="left"/>
      <w:pPr>
        <w:ind w:left="4451" w:hanging="360"/>
      </w:pPr>
      <w:rPr>
        <w:rFonts w:hint="default" w:ascii="Courier New" w:hAnsi="Courier New" w:cs="Courier New"/>
      </w:rPr>
    </w:lvl>
    <w:lvl w:ilvl="5" w:tplc="04160005" w:tentative="1">
      <w:start w:val="1"/>
      <w:numFmt w:val="bullet"/>
      <w:lvlText w:val=""/>
      <w:lvlJc w:val="left"/>
      <w:pPr>
        <w:ind w:left="5171" w:hanging="360"/>
      </w:pPr>
      <w:rPr>
        <w:rFonts w:hint="default" w:ascii="Wingdings" w:hAnsi="Wingdings"/>
      </w:rPr>
    </w:lvl>
    <w:lvl w:ilvl="6" w:tplc="04160001" w:tentative="1">
      <w:start w:val="1"/>
      <w:numFmt w:val="bullet"/>
      <w:lvlText w:val=""/>
      <w:lvlJc w:val="left"/>
      <w:pPr>
        <w:ind w:left="5891" w:hanging="360"/>
      </w:pPr>
      <w:rPr>
        <w:rFonts w:hint="default" w:ascii="Symbol" w:hAnsi="Symbol"/>
      </w:rPr>
    </w:lvl>
    <w:lvl w:ilvl="7" w:tplc="04160003" w:tentative="1">
      <w:start w:val="1"/>
      <w:numFmt w:val="bullet"/>
      <w:lvlText w:val="o"/>
      <w:lvlJc w:val="left"/>
      <w:pPr>
        <w:ind w:left="6611" w:hanging="360"/>
      </w:pPr>
      <w:rPr>
        <w:rFonts w:hint="default" w:ascii="Courier New" w:hAnsi="Courier New" w:cs="Courier New"/>
      </w:rPr>
    </w:lvl>
    <w:lvl w:ilvl="8" w:tplc="04160005" w:tentative="1">
      <w:start w:val="1"/>
      <w:numFmt w:val="bullet"/>
      <w:lvlText w:val=""/>
      <w:lvlJc w:val="left"/>
      <w:pPr>
        <w:ind w:left="7331" w:hanging="360"/>
      </w:pPr>
      <w:rPr>
        <w:rFonts w:hint="default" w:ascii="Wingdings" w:hAnsi="Wingdings"/>
      </w:rPr>
    </w:lvl>
  </w:abstractNum>
  <w:abstractNum w:abstractNumId="2" w15:restartNumberingAfterBreak="0">
    <w:nsid w:val="05C46E88"/>
    <w:multiLevelType w:val="hybridMultilevel"/>
    <w:tmpl w:val="4CE8C152"/>
    <w:lvl w:ilvl="0" w:tplc="04160001">
      <w:start w:val="1"/>
      <w:numFmt w:val="bullet"/>
      <w:lvlText w:val=""/>
      <w:lvlJc w:val="left"/>
      <w:pPr>
        <w:ind w:left="1080" w:hanging="360"/>
      </w:pPr>
      <w:rPr>
        <w:rFonts w:hint="default" w:ascii="Symbol" w:hAnsi="Symbol" w:cs="Symbol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hint="default" w:ascii="Courier New" w:hAnsi="Courier New" w:cs="Courier New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hint="default" w:ascii="Wingdings" w:hAnsi="Wingdings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hint="default" w:ascii="Symbol" w:hAnsi="Symbol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hint="default" w:ascii="Courier New" w:hAnsi="Courier New" w:cs="Courier New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hint="default" w:ascii="Wingdings" w:hAnsi="Wingdings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hint="default" w:ascii="Symbol" w:hAnsi="Symbol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hint="default" w:ascii="Courier New" w:hAnsi="Courier New" w:cs="Courier New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hint="default" w:ascii="Wingdings" w:hAnsi="Wingdings"/>
      </w:rPr>
    </w:lvl>
  </w:abstractNum>
  <w:abstractNum w:abstractNumId="3" w15:restartNumberingAfterBreak="0">
    <w:nsid w:val="06953363"/>
    <w:multiLevelType w:val="hybridMultilevel"/>
    <w:tmpl w:val="36E4440A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8473AD4"/>
    <w:multiLevelType w:val="hybridMultilevel"/>
    <w:tmpl w:val="40AEB67C"/>
    <w:lvl w:ilvl="0" w:tplc="04160001">
      <w:start w:val="1"/>
      <w:numFmt w:val="bullet"/>
      <w:lvlText w:val=""/>
      <w:lvlJc w:val="left"/>
      <w:pPr>
        <w:ind w:left="1571" w:hanging="360"/>
      </w:pPr>
      <w:rPr>
        <w:rFonts w:hint="default" w:ascii="Symbol" w:hAnsi="Symbol"/>
      </w:rPr>
    </w:lvl>
    <w:lvl w:ilvl="1" w:tplc="04160003" w:tentative="1">
      <w:start w:val="1"/>
      <w:numFmt w:val="bullet"/>
      <w:lvlText w:val="o"/>
      <w:lvlJc w:val="left"/>
      <w:pPr>
        <w:ind w:left="2291" w:hanging="360"/>
      </w:pPr>
      <w:rPr>
        <w:rFonts w:hint="default" w:ascii="Courier New" w:hAnsi="Courier New" w:cs="Courier New"/>
      </w:rPr>
    </w:lvl>
    <w:lvl w:ilvl="2" w:tplc="04160005" w:tentative="1">
      <w:start w:val="1"/>
      <w:numFmt w:val="bullet"/>
      <w:lvlText w:val=""/>
      <w:lvlJc w:val="left"/>
      <w:pPr>
        <w:ind w:left="3011" w:hanging="360"/>
      </w:pPr>
      <w:rPr>
        <w:rFonts w:hint="default" w:ascii="Wingdings" w:hAnsi="Wingdings"/>
      </w:rPr>
    </w:lvl>
    <w:lvl w:ilvl="3" w:tplc="04160001" w:tentative="1">
      <w:start w:val="1"/>
      <w:numFmt w:val="bullet"/>
      <w:lvlText w:val=""/>
      <w:lvlJc w:val="left"/>
      <w:pPr>
        <w:ind w:left="3731" w:hanging="360"/>
      </w:pPr>
      <w:rPr>
        <w:rFonts w:hint="default" w:ascii="Symbol" w:hAnsi="Symbol"/>
      </w:rPr>
    </w:lvl>
    <w:lvl w:ilvl="4" w:tplc="04160003" w:tentative="1">
      <w:start w:val="1"/>
      <w:numFmt w:val="bullet"/>
      <w:lvlText w:val="o"/>
      <w:lvlJc w:val="left"/>
      <w:pPr>
        <w:ind w:left="4451" w:hanging="360"/>
      </w:pPr>
      <w:rPr>
        <w:rFonts w:hint="default" w:ascii="Courier New" w:hAnsi="Courier New" w:cs="Courier New"/>
      </w:rPr>
    </w:lvl>
    <w:lvl w:ilvl="5" w:tplc="04160005" w:tentative="1">
      <w:start w:val="1"/>
      <w:numFmt w:val="bullet"/>
      <w:lvlText w:val=""/>
      <w:lvlJc w:val="left"/>
      <w:pPr>
        <w:ind w:left="5171" w:hanging="360"/>
      </w:pPr>
      <w:rPr>
        <w:rFonts w:hint="default" w:ascii="Wingdings" w:hAnsi="Wingdings"/>
      </w:rPr>
    </w:lvl>
    <w:lvl w:ilvl="6" w:tplc="04160001" w:tentative="1">
      <w:start w:val="1"/>
      <w:numFmt w:val="bullet"/>
      <w:lvlText w:val=""/>
      <w:lvlJc w:val="left"/>
      <w:pPr>
        <w:ind w:left="5891" w:hanging="360"/>
      </w:pPr>
      <w:rPr>
        <w:rFonts w:hint="default" w:ascii="Symbol" w:hAnsi="Symbol"/>
      </w:rPr>
    </w:lvl>
    <w:lvl w:ilvl="7" w:tplc="04160003" w:tentative="1">
      <w:start w:val="1"/>
      <w:numFmt w:val="bullet"/>
      <w:lvlText w:val="o"/>
      <w:lvlJc w:val="left"/>
      <w:pPr>
        <w:ind w:left="6611" w:hanging="360"/>
      </w:pPr>
      <w:rPr>
        <w:rFonts w:hint="default" w:ascii="Courier New" w:hAnsi="Courier New" w:cs="Courier New"/>
      </w:rPr>
    </w:lvl>
    <w:lvl w:ilvl="8" w:tplc="04160005" w:tentative="1">
      <w:start w:val="1"/>
      <w:numFmt w:val="bullet"/>
      <w:lvlText w:val=""/>
      <w:lvlJc w:val="left"/>
      <w:pPr>
        <w:ind w:left="7331" w:hanging="360"/>
      </w:pPr>
      <w:rPr>
        <w:rFonts w:hint="default" w:ascii="Wingdings" w:hAnsi="Wingdings"/>
      </w:rPr>
    </w:lvl>
  </w:abstractNum>
  <w:abstractNum w:abstractNumId="5" w15:restartNumberingAfterBreak="0">
    <w:nsid w:val="08EB55A9"/>
    <w:multiLevelType w:val="hybridMultilevel"/>
    <w:tmpl w:val="0F127668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AE63AE9"/>
    <w:multiLevelType w:val="hybridMultilevel"/>
    <w:tmpl w:val="65247DD4"/>
    <w:lvl w:ilvl="0" w:tplc="04160001">
      <w:start w:val="1"/>
      <w:numFmt w:val="bullet"/>
      <w:lvlText w:val=""/>
      <w:lvlJc w:val="left"/>
      <w:pPr>
        <w:ind w:left="1571" w:hanging="360"/>
      </w:pPr>
      <w:rPr>
        <w:rFonts w:hint="default" w:ascii="Symbol" w:hAnsi="Symbol"/>
      </w:rPr>
    </w:lvl>
    <w:lvl w:ilvl="1" w:tplc="04160003" w:tentative="1">
      <w:start w:val="1"/>
      <w:numFmt w:val="bullet"/>
      <w:lvlText w:val="o"/>
      <w:lvlJc w:val="left"/>
      <w:pPr>
        <w:ind w:left="2291" w:hanging="360"/>
      </w:pPr>
      <w:rPr>
        <w:rFonts w:hint="default" w:ascii="Courier New" w:hAnsi="Courier New" w:cs="Courier New"/>
      </w:rPr>
    </w:lvl>
    <w:lvl w:ilvl="2" w:tplc="04160005" w:tentative="1">
      <w:start w:val="1"/>
      <w:numFmt w:val="bullet"/>
      <w:lvlText w:val=""/>
      <w:lvlJc w:val="left"/>
      <w:pPr>
        <w:ind w:left="3011" w:hanging="360"/>
      </w:pPr>
      <w:rPr>
        <w:rFonts w:hint="default" w:ascii="Wingdings" w:hAnsi="Wingdings"/>
      </w:rPr>
    </w:lvl>
    <w:lvl w:ilvl="3" w:tplc="04160001" w:tentative="1">
      <w:start w:val="1"/>
      <w:numFmt w:val="bullet"/>
      <w:lvlText w:val=""/>
      <w:lvlJc w:val="left"/>
      <w:pPr>
        <w:ind w:left="3731" w:hanging="360"/>
      </w:pPr>
      <w:rPr>
        <w:rFonts w:hint="default" w:ascii="Symbol" w:hAnsi="Symbol"/>
      </w:rPr>
    </w:lvl>
    <w:lvl w:ilvl="4" w:tplc="04160003" w:tentative="1">
      <w:start w:val="1"/>
      <w:numFmt w:val="bullet"/>
      <w:lvlText w:val="o"/>
      <w:lvlJc w:val="left"/>
      <w:pPr>
        <w:ind w:left="4451" w:hanging="360"/>
      </w:pPr>
      <w:rPr>
        <w:rFonts w:hint="default" w:ascii="Courier New" w:hAnsi="Courier New" w:cs="Courier New"/>
      </w:rPr>
    </w:lvl>
    <w:lvl w:ilvl="5" w:tplc="04160005" w:tentative="1">
      <w:start w:val="1"/>
      <w:numFmt w:val="bullet"/>
      <w:lvlText w:val=""/>
      <w:lvlJc w:val="left"/>
      <w:pPr>
        <w:ind w:left="5171" w:hanging="360"/>
      </w:pPr>
      <w:rPr>
        <w:rFonts w:hint="default" w:ascii="Wingdings" w:hAnsi="Wingdings"/>
      </w:rPr>
    </w:lvl>
    <w:lvl w:ilvl="6" w:tplc="04160001" w:tentative="1">
      <w:start w:val="1"/>
      <w:numFmt w:val="bullet"/>
      <w:lvlText w:val=""/>
      <w:lvlJc w:val="left"/>
      <w:pPr>
        <w:ind w:left="5891" w:hanging="360"/>
      </w:pPr>
      <w:rPr>
        <w:rFonts w:hint="default" w:ascii="Symbol" w:hAnsi="Symbol"/>
      </w:rPr>
    </w:lvl>
    <w:lvl w:ilvl="7" w:tplc="04160003" w:tentative="1">
      <w:start w:val="1"/>
      <w:numFmt w:val="bullet"/>
      <w:lvlText w:val="o"/>
      <w:lvlJc w:val="left"/>
      <w:pPr>
        <w:ind w:left="6611" w:hanging="360"/>
      </w:pPr>
      <w:rPr>
        <w:rFonts w:hint="default" w:ascii="Courier New" w:hAnsi="Courier New" w:cs="Courier New"/>
      </w:rPr>
    </w:lvl>
    <w:lvl w:ilvl="8" w:tplc="04160005" w:tentative="1">
      <w:start w:val="1"/>
      <w:numFmt w:val="bullet"/>
      <w:lvlText w:val=""/>
      <w:lvlJc w:val="left"/>
      <w:pPr>
        <w:ind w:left="7331" w:hanging="360"/>
      </w:pPr>
      <w:rPr>
        <w:rFonts w:hint="default" w:ascii="Wingdings" w:hAnsi="Wingdings"/>
      </w:rPr>
    </w:lvl>
  </w:abstractNum>
  <w:abstractNum w:abstractNumId="7" w15:restartNumberingAfterBreak="0">
    <w:nsid w:val="10A1132A"/>
    <w:multiLevelType w:val="hybridMultilevel"/>
    <w:tmpl w:val="C77ED2E8"/>
    <w:lvl w:ilvl="0" w:tplc="04160001">
      <w:start w:val="1"/>
      <w:numFmt w:val="bullet"/>
      <w:lvlText w:val=""/>
      <w:lvlJc w:val="left"/>
      <w:pPr>
        <w:ind w:left="1080" w:hanging="360"/>
      </w:pPr>
      <w:rPr>
        <w:rFonts w:hint="default" w:ascii="Symbol" w:hAnsi="Symbol" w:cs="Symbol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hint="default" w:ascii="Courier New" w:hAnsi="Courier New" w:cs="Courier New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hint="default" w:ascii="Wingdings" w:hAnsi="Wingdings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hint="default" w:ascii="Symbol" w:hAnsi="Symbol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hint="default" w:ascii="Courier New" w:hAnsi="Courier New" w:cs="Courier New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hint="default" w:ascii="Wingdings" w:hAnsi="Wingdings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hint="default" w:ascii="Symbol" w:hAnsi="Symbol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hint="default" w:ascii="Courier New" w:hAnsi="Courier New" w:cs="Courier New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hint="default" w:ascii="Wingdings" w:hAnsi="Wingdings"/>
      </w:rPr>
    </w:lvl>
  </w:abstractNum>
  <w:abstractNum w:abstractNumId="8" w15:restartNumberingAfterBreak="0">
    <w:nsid w:val="1D91043D"/>
    <w:multiLevelType w:val="hybridMultilevel"/>
    <w:tmpl w:val="7F3EE2A2"/>
    <w:lvl w:ilvl="0" w:tplc="04160013">
      <w:start w:val="1"/>
      <w:numFmt w:val="upperRoman"/>
      <w:lvlText w:val="%1."/>
      <w:lvlJc w:val="right"/>
      <w:pPr>
        <w:ind w:left="1425" w:hanging="360"/>
      </w:pPr>
    </w:lvl>
    <w:lvl w:ilvl="1" w:tplc="04160019" w:tentative="1">
      <w:start w:val="1"/>
      <w:numFmt w:val="lowerLetter"/>
      <w:lvlText w:val="%2."/>
      <w:lvlJc w:val="left"/>
      <w:pPr>
        <w:ind w:left="2145" w:hanging="360"/>
      </w:pPr>
    </w:lvl>
    <w:lvl w:ilvl="2" w:tplc="0416001B" w:tentative="1">
      <w:start w:val="1"/>
      <w:numFmt w:val="lowerRoman"/>
      <w:lvlText w:val="%3."/>
      <w:lvlJc w:val="right"/>
      <w:pPr>
        <w:ind w:left="2865" w:hanging="180"/>
      </w:pPr>
    </w:lvl>
    <w:lvl w:ilvl="3" w:tplc="0416000F" w:tentative="1">
      <w:start w:val="1"/>
      <w:numFmt w:val="decimal"/>
      <w:lvlText w:val="%4."/>
      <w:lvlJc w:val="left"/>
      <w:pPr>
        <w:ind w:left="3585" w:hanging="360"/>
      </w:pPr>
    </w:lvl>
    <w:lvl w:ilvl="4" w:tplc="04160019" w:tentative="1">
      <w:start w:val="1"/>
      <w:numFmt w:val="lowerLetter"/>
      <w:lvlText w:val="%5."/>
      <w:lvlJc w:val="left"/>
      <w:pPr>
        <w:ind w:left="4305" w:hanging="360"/>
      </w:pPr>
    </w:lvl>
    <w:lvl w:ilvl="5" w:tplc="0416001B" w:tentative="1">
      <w:start w:val="1"/>
      <w:numFmt w:val="lowerRoman"/>
      <w:lvlText w:val="%6."/>
      <w:lvlJc w:val="right"/>
      <w:pPr>
        <w:ind w:left="5025" w:hanging="180"/>
      </w:pPr>
    </w:lvl>
    <w:lvl w:ilvl="6" w:tplc="0416000F" w:tentative="1">
      <w:start w:val="1"/>
      <w:numFmt w:val="decimal"/>
      <w:lvlText w:val="%7."/>
      <w:lvlJc w:val="left"/>
      <w:pPr>
        <w:ind w:left="5745" w:hanging="360"/>
      </w:pPr>
    </w:lvl>
    <w:lvl w:ilvl="7" w:tplc="04160019" w:tentative="1">
      <w:start w:val="1"/>
      <w:numFmt w:val="lowerLetter"/>
      <w:lvlText w:val="%8."/>
      <w:lvlJc w:val="left"/>
      <w:pPr>
        <w:ind w:left="6465" w:hanging="360"/>
      </w:pPr>
    </w:lvl>
    <w:lvl w:ilvl="8" w:tplc="0416001B" w:tentative="1">
      <w:start w:val="1"/>
      <w:numFmt w:val="lowerRoman"/>
      <w:lvlText w:val="%9."/>
      <w:lvlJc w:val="right"/>
      <w:pPr>
        <w:ind w:left="7185" w:hanging="180"/>
      </w:pPr>
    </w:lvl>
  </w:abstractNum>
  <w:abstractNum w:abstractNumId="9" w15:restartNumberingAfterBreak="0">
    <w:nsid w:val="32145D6F"/>
    <w:multiLevelType w:val="multilevel"/>
    <w:tmpl w:val="5EDA70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0" w15:restartNumberingAfterBreak="0">
    <w:nsid w:val="324E0D6F"/>
    <w:multiLevelType w:val="hybridMultilevel"/>
    <w:tmpl w:val="FB8A6402"/>
    <w:lvl w:ilvl="0" w:tplc="2C1C815A">
      <w:start w:val="1"/>
      <w:numFmt w:val="bullet"/>
      <w:lvlText w:val="•"/>
      <w:lvlJc w:val="left"/>
      <w:pPr>
        <w:ind w:left="1119"/>
      </w:pPr>
      <w:rPr>
        <w:rFonts w:ascii="Arial" w:hAnsi="Arial" w:eastAsia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color="auto" w:sz="0" w:space="0"/>
        <w:shd w:val="clear" w:color="auto" w:fill="auto"/>
        <w:vertAlign w:val="baseline"/>
      </w:rPr>
    </w:lvl>
    <w:lvl w:ilvl="1" w:tplc="EF367BC4">
      <w:start w:val="1"/>
      <w:numFmt w:val="bullet"/>
      <w:lvlText w:val="o"/>
      <w:lvlJc w:val="left"/>
      <w:pPr>
        <w:ind w:left="1931"/>
      </w:pPr>
      <w:rPr>
        <w:rFonts w:ascii="Segoe UI Symbol" w:hAnsi="Segoe UI Symbol" w:eastAsia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color="auto" w:sz="0" w:space="0"/>
        <w:shd w:val="clear" w:color="auto" w:fill="auto"/>
        <w:vertAlign w:val="baseline"/>
      </w:rPr>
    </w:lvl>
    <w:lvl w:ilvl="2" w:tplc="8FC85E72">
      <w:start w:val="1"/>
      <w:numFmt w:val="bullet"/>
      <w:lvlText w:val="▪"/>
      <w:lvlJc w:val="left"/>
      <w:pPr>
        <w:ind w:left="2651"/>
      </w:pPr>
      <w:rPr>
        <w:rFonts w:ascii="Segoe UI Symbol" w:hAnsi="Segoe UI Symbol" w:eastAsia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color="auto" w:sz="0" w:space="0"/>
        <w:shd w:val="clear" w:color="auto" w:fill="auto"/>
        <w:vertAlign w:val="baseline"/>
      </w:rPr>
    </w:lvl>
    <w:lvl w:ilvl="3" w:tplc="B7142E48">
      <w:start w:val="1"/>
      <w:numFmt w:val="bullet"/>
      <w:lvlText w:val="•"/>
      <w:lvlJc w:val="left"/>
      <w:pPr>
        <w:ind w:left="3371"/>
      </w:pPr>
      <w:rPr>
        <w:rFonts w:ascii="Arial" w:hAnsi="Arial" w:eastAsia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color="auto" w:sz="0" w:space="0"/>
        <w:shd w:val="clear" w:color="auto" w:fill="auto"/>
        <w:vertAlign w:val="baseline"/>
      </w:rPr>
    </w:lvl>
    <w:lvl w:ilvl="4" w:tplc="F12CBE80">
      <w:start w:val="1"/>
      <w:numFmt w:val="bullet"/>
      <w:lvlText w:val="o"/>
      <w:lvlJc w:val="left"/>
      <w:pPr>
        <w:ind w:left="4091"/>
      </w:pPr>
      <w:rPr>
        <w:rFonts w:ascii="Segoe UI Symbol" w:hAnsi="Segoe UI Symbol" w:eastAsia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color="auto" w:sz="0" w:space="0"/>
        <w:shd w:val="clear" w:color="auto" w:fill="auto"/>
        <w:vertAlign w:val="baseline"/>
      </w:rPr>
    </w:lvl>
    <w:lvl w:ilvl="5" w:tplc="E8DA7E4A">
      <w:start w:val="1"/>
      <w:numFmt w:val="bullet"/>
      <w:lvlText w:val="▪"/>
      <w:lvlJc w:val="left"/>
      <w:pPr>
        <w:ind w:left="4811"/>
      </w:pPr>
      <w:rPr>
        <w:rFonts w:ascii="Segoe UI Symbol" w:hAnsi="Segoe UI Symbol" w:eastAsia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color="auto" w:sz="0" w:space="0"/>
        <w:shd w:val="clear" w:color="auto" w:fill="auto"/>
        <w:vertAlign w:val="baseline"/>
      </w:rPr>
    </w:lvl>
    <w:lvl w:ilvl="6" w:tplc="68A4C806">
      <w:start w:val="1"/>
      <w:numFmt w:val="bullet"/>
      <w:lvlText w:val="•"/>
      <w:lvlJc w:val="left"/>
      <w:pPr>
        <w:ind w:left="5531"/>
      </w:pPr>
      <w:rPr>
        <w:rFonts w:ascii="Arial" w:hAnsi="Arial" w:eastAsia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color="auto" w:sz="0" w:space="0"/>
        <w:shd w:val="clear" w:color="auto" w:fill="auto"/>
        <w:vertAlign w:val="baseline"/>
      </w:rPr>
    </w:lvl>
    <w:lvl w:ilvl="7" w:tplc="3D5081E2">
      <w:start w:val="1"/>
      <w:numFmt w:val="bullet"/>
      <w:lvlText w:val="o"/>
      <w:lvlJc w:val="left"/>
      <w:pPr>
        <w:ind w:left="6251"/>
      </w:pPr>
      <w:rPr>
        <w:rFonts w:ascii="Segoe UI Symbol" w:hAnsi="Segoe UI Symbol" w:eastAsia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color="auto" w:sz="0" w:space="0"/>
        <w:shd w:val="clear" w:color="auto" w:fill="auto"/>
        <w:vertAlign w:val="baseline"/>
      </w:rPr>
    </w:lvl>
    <w:lvl w:ilvl="8" w:tplc="5C36DE2C">
      <w:start w:val="1"/>
      <w:numFmt w:val="bullet"/>
      <w:lvlText w:val="▪"/>
      <w:lvlJc w:val="left"/>
      <w:pPr>
        <w:ind w:left="6971"/>
      </w:pPr>
      <w:rPr>
        <w:rFonts w:ascii="Segoe UI Symbol" w:hAnsi="Segoe UI Symbol" w:eastAsia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color="auto" w:sz="0" w:space="0"/>
        <w:shd w:val="clear" w:color="auto" w:fill="auto"/>
        <w:vertAlign w:val="baseline"/>
      </w:rPr>
    </w:lvl>
  </w:abstractNum>
  <w:abstractNum w:abstractNumId="11" w15:restartNumberingAfterBreak="0">
    <w:nsid w:val="369A61DD"/>
    <w:multiLevelType w:val="hybridMultilevel"/>
    <w:tmpl w:val="32F8CE6E"/>
    <w:lvl w:ilvl="0" w:tplc="C71E5E12">
      <w:start w:val="1"/>
      <w:numFmt w:val="bullet"/>
      <w:lvlText w:val=""/>
      <w:lvlJc w:val="left"/>
      <w:pPr>
        <w:ind w:left="1571"/>
      </w:pPr>
      <w:rPr>
        <w:rFonts w:ascii="Wingdings" w:hAnsi="Wingdings" w:eastAsia="Wingdings" w:cs="Wingdings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color="auto" w:sz="0" w:space="0"/>
        <w:shd w:val="clear" w:color="auto" w:fill="auto"/>
        <w:vertAlign w:val="baseline"/>
      </w:rPr>
    </w:lvl>
    <w:lvl w:ilvl="1" w:tplc="5A7822CA">
      <w:start w:val="1"/>
      <w:numFmt w:val="bullet"/>
      <w:lvlText w:val="o"/>
      <w:lvlJc w:val="left"/>
      <w:pPr>
        <w:ind w:left="2291"/>
      </w:pPr>
      <w:rPr>
        <w:rFonts w:ascii="Wingdings" w:hAnsi="Wingdings" w:eastAsia="Wingdings" w:cs="Wingdings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color="auto" w:sz="0" w:space="0"/>
        <w:shd w:val="clear" w:color="auto" w:fill="auto"/>
        <w:vertAlign w:val="baseline"/>
      </w:rPr>
    </w:lvl>
    <w:lvl w:ilvl="2" w:tplc="F6B29558">
      <w:start w:val="1"/>
      <w:numFmt w:val="bullet"/>
      <w:lvlText w:val="▪"/>
      <w:lvlJc w:val="left"/>
      <w:pPr>
        <w:ind w:left="3011"/>
      </w:pPr>
      <w:rPr>
        <w:rFonts w:ascii="Wingdings" w:hAnsi="Wingdings" w:eastAsia="Wingdings" w:cs="Wingdings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color="auto" w:sz="0" w:space="0"/>
        <w:shd w:val="clear" w:color="auto" w:fill="auto"/>
        <w:vertAlign w:val="baseline"/>
      </w:rPr>
    </w:lvl>
    <w:lvl w:ilvl="3" w:tplc="D4183CB8">
      <w:start w:val="1"/>
      <w:numFmt w:val="bullet"/>
      <w:lvlText w:val="•"/>
      <w:lvlJc w:val="left"/>
      <w:pPr>
        <w:ind w:left="3731"/>
      </w:pPr>
      <w:rPr>
        <w:rFonts w:ascii="Wingdings" w:hAnsi="Wingdings" w:eastAsia="Wingdings" w:cs="Wingdings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color="auto" w:sz="0" w:space="0"/>
        <w:shd w:val="clear" w:color="auto" w:fill="auto"/>
        <w:vertAlign w:val="baseline"/>
      </w:rPr>
    </w:lvl>
    <w:lvl w:ilvl="4" w:tplc="C6401C2E">
      <w:start w:val="1"/>
      <w:numFmt w:val="bullet"/>
      <w:lvlText w:val="o"/>
      <w:lvlJc w:val="left"/>
      <w:pPr>
        <w:ind w:left="4451"/>
      </w:pPr>
      <w:rPr>
        <w:rFonts w:ascii="Wingdings" w:hAnsi="Wingdings" w:eastAsia="Wingdings" w:cs="Wingdings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color="auto" w:sz="0" w:space="0"/>
        <w:shd w:val="clear" w:color="auto" w:fill="auto"/>
        <w:vertAlign w:val="baseline"/>
      </w:rPr>
    </w:lvl>
    <w:lvl w:ilvl="5" w:tplc="67A82F06">
      <w:start w:val="1"/>
      <w:numFmt w:val="bullet"/>
      <w:lvlText w:val="▪"/>
      <w:lvlJc w:val="left"/>
      <w:pPr>
        <w:ind w:left="5171"/>
      </w:pPr>
      <w:rPr>
        <w:rFonts w:ascii="Wingdings" w:hAnsi="Wingdings" w:eastAsia="Wingdings" w:cs="Wingdings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color="auto" w:sz="0" w:space="0"/>
        <w:shd w:val="clear" w:color="auto" w:fill="auto"/>
        <w:vertAlign w:val="baseline"/>
      </w:rPr>
    </w:lvl>
    <w:lvl w:ilvl="6" w:tplc="7068A09E">
      <w:start w:val="1"/>
      <w:numFmt w:val="bullet"/>
      <w:lvlText w:val="•"/>
      <w:lvlJc w:val="left"/>
      <w:pPr>
        <w:ind w:left="5891"/>
      </w:pPr>
      <w:rPr>
        <w:rFonts w:ascii="Wingdings" w:hAnsi="Wingdings" w:eastAsia="Wingdings" w:cs="Wingdings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color="auto" w:sz="0" w:space="0"/>
        <w:shd w:val="clear" w:color="auto" w:fill="auto"/>
        <w:vertAlign w:val="baseline"/>
      </w:rPr>
    </w:lvl>
    <w:lvl w:ilvl="7" w:tplc="5AEA3D7E">
      <w:start w:val="1"/>
      <w:numFmt w:val="bullet"/>
      <w:lvlText w:val="o"/>
      <w:lvlJc w:val="left"/>
      <w:pPr>
        <w:ind w:left="6611"/>
      </w:pPr>
      <w:rPr>
        <w:rFonts w:ascii="Wingdings" w:hAnsi="Wingdings" w:eastAsia="Wingdings" w:cs="Wingdings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color="auto" w:sz="0" w:space="0"/>
        <w:shd w:val="clear" w:color="auto" w:fill="auto"/>
        <w:vertAlign w:val="baseline"/>
      </w:rPr>
    </w:lvl>
    <w:lvl w:ilvl="8" w:tplc="86E8F70A">
      <w:start w:val="1"/>
      <w:numFmt w:val="bullet"/>
      <w:lvlText w:val="▪"/>
      <w:lvlJc w:val="left"/>
      <w:pPr>
        <w:ind w:left="7331"/>
      </w:pPr>
      <w:rPr>
        <w:rFonts w:ascii="Wingdings" w:hAnsi="Wingdings" w:eastAsia="Wingdings" w:cs="Wingdings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color="auto" w:sz="0" w:space="0"/>
        <w:shd w:val="clear" w:color="auto" w:fill="auto"/>
        <w:vertAlign w:val="baseline"/>
      </w:rPr>
    </w:lvl>
  </w:abstractNum>
  <w:abstractNum w:abstractNumId="12" w15:restartNumberingAfterBreak="0">
    <w:nsid w:val="3FE205A5"/>
    <w:multiLevelType w:val="multilevel"/>
    <w:tmpl w:val="9A4C04D6"/>
    <w:lvl w:ilvl="0">
      <w:start w:val="1"/>
      <w:numFmt w:val="decimal"/>
      <w:lvlText w:val="%1."/>
      <w:lvlJc w:val="left"/>
      <w:pPr>
        <w:ind w:left="709"/>
      </w:pPr>
      <w:rPr>
        <w:rFonts w:ascii="Arial" w:hAnsi="Arial" w:eastAsia="Arial" w:cs="Arial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color="auto" w:sz="0" w:space="0"/>
        <w:shd w:val="clear" w:color="auto" w:fill="auto"/>
        <w:vertAlign w:val="baseline"/>
      </w:rPr>
    </w:lvl>
    <w:lvl w:ilvl="1">
      <w:start w:val="1"/>
      <w:numFmt w:val="decimal"/>
      <w:lvlText w:val="%1.%2."/>
      <w:lvlJc w:val="left"/>
      <w:pPr>
        <w:ind w:left="1429"/>
      </w:pPr>
      <w:rPr>
        <w:rFonts w:ascii="Arial" w:hAnsi="Arial" w:eastAsia="Arial" w:cs="Arial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color="auto" w:sz="0" w:space="0"/>
        <w:shd w:val="clear" w:color="auto" w:fill="auto"/>
        <w:vertAlign w:val="baseline"/>
      </w:rPr>
    </w:lvl>
    <w:lvl w:ilvl="2">
      <w:start w:val="1"/>
      <w:numFmt w:val="decimal"/>
      <w:lvlText w:val="%1.%2.%3."/>
      <w:lvlJc w:val="left"/>
      <w:pPr>
        <w:ind w:left="2149"/>
      </w:pPr>
      <w:rPr>
        <w:rFonts w:ascii="Arial" w:hAnsi="Arial" w:eastAsia="Arial" w:cs="Arial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color="auto" w:sz="0" w:space="0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080"/>
      </w:pPr>
      <w:rPr>
        <w:rFonts w:ascii="Arial" w:hAnsi="Arial" w:eastAsia="Arial" w:cs="Arial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color="auto" w:sz="0" w:space="0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1800"/>
      </w:pPr>
      <w:rPr>
        <w:rFonts w:ascii="Arial" w:hAnsi="Arial" w:eastAsia="Arial" w:cs="Arial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color="auto" w:sz="0" w:space="0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2520"/>
      </w:pPr>
      <w:rPr>
        <w:rFonts w:ascii="Arial" w:hAnsi="Arial" w:eastAsia="Arial" w:cs="Arial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color="auto" w:sz="0" w:space="0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240"/>
      </w:pPr>
      <w:rPr>
        <w:rFonts w:ascii="Arial" w:hAnsi="Arial" w:eastAsia="Arial" w:cs="Arial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color="auto" w:sz="0" w:space="0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3960"/>
      </w:pPr>
      <w:rPr>
        <w:rFonts w:ascii="Arial" w:hAnsi="Arial" w:eastAsia="Arial" w:cs="Arial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color="auto" w:sz="0" w:space="0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4680"/>
      </w:pPr>
      <w:rPr>
        <w:rFonts w:ascii="Arial" w:hAnsi="Arial" w:eastAsia="Arial" w:cs="Arial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color="auto" w:sz="0" w:space="0"/>
        <w:shd w:val="clear" w:color="auto" w:fill="auto"/>
        <w:vertAlign w:val="baseline"/>
      </w:rPr>
    </w:lvl>
  </w:abstractNum>
  <w:abstractNum w:abstractNumId="13" w15:restartNumberingAfterBreak="0">
    <w:nsid w:val="40A81C68"/>
    <w:multiLevelType w:val="multilevel"/>
    <w:tmpl w:val="67F0CAC4"/>
    <w:lvl w:ilvl="0">
      <w:start w:val="1"/>
      <w:numFmt w:val="decimal"/>
      <w:pStyle w:val="Ttulo1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14" w15:restartNumberingAfterBreak="0">
    <w:nsid w:val="44856498"/>
    <w:multiLevelType w:val="hybridMultilevel"/>
    <w:tmpl w:val="F2AAFBB6"/>
    <w:lvl w:ilvl="0" w:tplc="04160001">
      <w:start w:val="1"/>
      <w:numFmt w:val="bullet"/>
      <w:lvlText w:val=""/>
      <w:lvlJc w:val="left"/>
      <w:pPr>
        <w:ind w:left="1080" w:hanging="360"/>
      </w:pPr>
      <w:rPr>
        <w:rFonts w:hint="default" w:ascii="Symbol" w:hAnsi="Symbol" w:cs="Symbol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hint="default" w:ascii="Courier New" w:hAnsi="Courier New" w:cs="Courier New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hint="default" w:ascii="Wingdings" w:hAnsi="Wingdings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hint="default" w:ascii="Symbol" w:hAnsi="Symbol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hint="default" w:ascii="Courier New" w:hAnsi="Courier New" w:cs="Courier New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hint="default" w:ascii="Wingdings" w:hAnsi="Wingdings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hint="default" w:ascii="Symbol" w:hAnsi="Symbol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hint="default" w:ascii="Courier New" w:hAnsi="Courier New" w:cs="Courier New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hint="default" w:ascii="Wingdings" w:hAnsi="Wingdings"/>
      </w:rPr>
    </w:lvl>
  </w:abstractNum>
  <w:abstractNum w:abstractNumId="15" w15:restartNumberingAfterBreak="0">
    <w:nsid w:val="51DD5DA4"/>
    <w:multiLevelType w:val="multilevel"/>
    <w:tmpl w:val="41E449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6" w15:restartNumberingAfterBreak="0">
    <w:nsid w:val="685D0341"/>
    <w:multiLevelType w:val="hybridMultilevel"/>
    <w:tmpl w:val="E55EDE4A"/>
    <w:lvl w:ilvl="0" w:tplc="13087E80">
      <w:start w:val="1"/>
      <w:numFmt w:val="bullet"/>
      <w:pStyle w:val="Tpico"/>
      <w:lvlText w:val=""/>
      <w:lvlPicBulletId w:val="0"/>
      <w:lvlJc w:val="left"/>
      <w:pPr>
        <w:ind w:left="720" w:hanging="360"/>
      </w:pPr>
      <w:rPr>
        <w:rFonts w:hint="default" w:ascii="Symbol" w:hAnsi="Symbol"/>
        <w:color w:val="auto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7" w15:restartNumberingAfterBreak="0">
    <w:nsid w:val="6CBA6167"/>
    <w:multiLevelType w:val="hybridMultilevel"/>
    <w:tmpl w:val="CB9A54CA"/>
    <w:lvl w:ilvl="0" w:tplc="2A16FE00">
      <w:start w:val="1"/>
      <w:numFmt w:val="bullet"/>
      <w:lvlText w:val="•"/>
      <w:lvlJc w:val="left"/>
      <w:pPr>
        <w:ind w:left="1571"/>
      </w:pPr>
      <w:rPr>
        <w:rFonts w:ascii="Arial" w:hAnsi="Arial" w:eastAsia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color="auto" w:sz="0" w:space="0"/>
        <w:shd w:val="clear" w:color="auto" w:fill="auto"/>
        <w:vertAlign w:val="baseline"/>
      </w:rPr>
    </w:lvl>
    <w:lvl w:ilvl="1" w:tplc="D8BEB33E">
      <w:start w:val="1"/>
      <w:numFmt w:val="bullet"/>
      <w:lvlText w:val="o"/>
      <w:lvlJc w:val="left"/>
      <w:pPr>
        <w:ind w:left="2291"/>
      </w:pPr>
      <w:rPr>
        <w:rFonts w:ascii="Segoe UI Symbol" w:hAnsi="Segoe UI Symbol" w:eastAsia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color="auto" w:sz="0" w:space="0"/>
        <w:shd w:val="clear" w:color="auto" w:fill="auto"/>
        <w:vertAlign w:val="baseline"/>
      </w:rPr>
    </w:lvl>
    <w:lvl w:ilvl="2" w:tplc="DCAC334E">
      <w:start w:val="1"/>
      <w:numFmt w:val="bullet"/>
      <w:lvlText w:val="▪"/>
      <w:lvlJc w:val="left"/>
      <w:pPr>
        <w:ind w:left="3011"/>
      </w:pPr>
      <w:rPr>
        <w:rFonts w:ascii="Segoe UI Symbol" w:hAnsi="Segoe UI Symbol" w:eastAsia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color="auto" w:sz="0" w:space="0"/>
        <w:shd w:val="clear" w:color="auto" w:fill="auto"/>
        <w:vertAlign w:val="baseline"/>
      </w:rPr>
    </w:lvl>
    <w:lvl w:ilvl="3" w:tplc="8062AA34">
      <w:start w:val="1"/>
      <w:numFmt w:val="bullet"/>
      <w:lvlText w:val="•"/>
      <w:lvlJc w:val="left"/>
      <w:pPr>
        <w:ind w:left="3731"/>
      </w:pPr>
      <w:rPr>
        <w:rFonts w:ascii="Arial" w:hAnsi="Arial" w:eastAsia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color="auto" w:sz="0" w:space="0"/>
        <w:shd w:val="clear" w:color="auto" w:fill="auto"/>
        <w:vertAlign w:val="baseline"/>
      </w:rPr>
    </w:lvl>
    <w:lvl w:ilvl="4" w:tplc="389C407A">
      <w:start w:val="1"/>
      <w:numFmt w:val="bullet"/>
      <w:lvlText w:val="o"/>
      <w:lvlJc w:val="left"/>
      <w:pPr>
        <w:ind w:left="4451"/>
      </w:pPr>
      <w:rPr>
        <w:rFonts w:ascii="Segoe UI Symbol" w:hAnsi="Segoe UI Symbol" w:eastAsia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color="auto" w:sz="0" w:space="0"/>
        <w:shd w:val="clear" w:color="auto" w:fill="auto"/>
        <w:vertAlign w:val="baseline"/>
      </w:rPr>
    </w:lvl>
    <w:lvl w:ilvl="5" w:tplc="F176DBE0">
      <w:start w:val="1"/>
      <w:numFmt w:val="bullet"/>
      <w:lvlText w:val="▪"/>
      <w:lvlJc w:val="left"/>
      <w:pPr>
        <w:ind w:left="5171"/>
      </w:pPr>
      <w:rPr>
        <w:rFonts w:ascii="Segoe UI Symbol" w:hAnsi="Segoe UI Symbol" w:eastAsia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color="auto" w:sz="0" w:space="0"/>
        <w:shd w:val="clear" w:color="auto" w:fill="auto"/>
        <w:vertAlign w:val="baseline"/>
      </w:rPr>
    </w:lvl>
    <w:lvl w:ilvl="6" w:tplc="E0CA2AD8">
      <w:start w:val="1"/>
      <w:numFmt w:val="bullet"/>
      <w:lvlText w:val="•"/>
      <w:lvlJc w:val="left"/>
      <w:pPr>
        <w:ind w:left="5891"/>
      </w:pPr>
      <w:rPr>
        <w:rFonts w:ascii="Arial" w:hAnsi="Arial" w:eastAsia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color="auto" w:sz="0" w:space="0"/>
        <w:shd w:val="clear" w:color="auto" w:fill="auto"/>
        <w:vertAlign w:val="baseline"/>
      </w:rPr>
    </w:lvl>
    <w:lvl w:ilvl="7" w:tplc="14767A50">
      <w:start w:val="1"/>
      <w:numFmt w:val="bullet"/>
      <w:lvlText w:val="o"/>
      <w:lvlJc w:val="left"/>
      <w:pPr>
        <w:ind w:left="6611"/>
      </w:pPr>
      <w:rPr>
        <w:rFonts w:ascii="Segoe UI Symbol" w:hAnsi="Segoe UI Symbol" w:eastAsia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color="auto" w:sz="0" w:space="0"/>
        <w:shd w:val="clear" w:color="auto" w:fill="auto"/>
        <w:vertAlign w:val="baseline"/>
      </w:rPr>
    </w:lvl>
    <w:lvl w:ilvl="8" w:tplc="F43EA52E">
      <w:start w:val="1"/>
      <w:numFmt w:val="bullet"/>
      <w:lvlText w:val="▪"/>
      <w:lvlJc w:val="left"/>
      <w:pPr>
        <w:ind w:left="7331"/>
      </w:pPr>
      <w:rPr>
        <w:rFonts w:ascii="Segoe UI Symbol" w:hAnsi="Segoe UI Symbol" w:eastAsia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color="auto" w:sz="0" w:space="0"/>
        <w:shd w:val="clear" w:color="auto" w:fill="auto"/>
        <w:vertAlign w:val="baseline"/>
      </w:rPr>
    </w:lvl>
  </w:abstractNum>
  <w:abstractNum w:abstractNumId="18" w15:restartNumberingAfterBreak="0">
    <w:nsid w:val="6D3F48FE"/>
    <w:multiLevelType w:val="hybridMultilevel"/>
    <w:tmpl w:val="EB40BCCE"/>
    <w:lvl w:ilvl="0" w:tplc="DF64815C">
      <w:start w:val="1"/>
      <w:numFmt w:val="bullet"/>
      <w:lvlText w:val="•"/>
      <w:lvlJc w:val="left"/>
      <w:pPr>
        <w:ind w:left="1571"/>
      </w:pPr>
      <w:rPr>
        <w:rFonts w:ascii="Arial" w:hAnsi="Arial" w:eastAsia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color="auto" w:sz="0" w:space="0"/>
        <w:shd w:val="clear" w:color="auto" w:fill="auto"/>
        <w:vertAlign w:val="baseline"/>
      </w:rPr>
    </w:lvl>
    <w:lvl w:ilvl="1" w:tplc="24FC4046">
      <w:start w:val="1"/>
      <w:numFmt w:val="bullet"/>
      <w:lvlText w:val="o"/>
      <w:lvlJc w:val="left"/>
      <w:pPr>
        <w:ind w:left="2291"/>
      </w:pPr>
      <w:rPr>
        <w:rFonts w:ascii="Segoe UI Symbol" w:hAnsi="Segoe UI Symbol" w:eastAsia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color="auto" w:sz="0" w:space="0"/>
        <w:shd w:val="clear" w:color="auto" w:fill="auto"/>
        <w:vertAlign w:val="baseline"/>
      </w:rPr>
    </w:lvl>
    <w:lvl w:ilvl="2" w:tplc="0FB86E1E">
      <w:start w:val="1"/>
      <w:numFmt w:val="bullet"/>
      <w:lvlText w:val="▪"/>
      <w:lvlJc w:val="left"/>
      <w:pPr>
        <w:ind w:left="3011"/>
      </w:pPr>
      <w:rPr>
        <w:rFonts w:ascii="Segoe UI Symbol" w:hAnsi="Segoe UI Symbol" w:eastAsia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color="auto" w:sz="0" w:space="0"/>
        <w:shd w:val="clear" w:color="auto" w:fill="auto"/>
        <w:vertAlign w:val="baseline"/>
      </w:rPr>
    </w:lvl>
    <w:lvl w:ilvl="3" w:tplc="1208328A">
      <w:start w:val="1"/>
      <w:numFmt w:val="bullet"/>
      <w:lvlText w:val="•"/>
      <w:lvlJc w:val="left"/>
      <w:pPr>
        <w:ind w:left="3731"/>
      </w:pPr>
      <w:rPr>
        <w:rFonts w:ascii="Arial" w:hAnsi="Arial" w:eastAsia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color="auto" w:sz="0" w:space="0"/>
        <w:shd w:val="clear" w:color="auto" w:fill="auto"/>
        <w:vertAlign w:val="baseline"/>
      </w:rPr>
    </w:lvl>
    <w:lvl w:ilvl="4" w:tplc="4856988E">
      <w:start w:val="1"/>
      <w:numFmt w:val="bullet"/>
      <w:lvlText w:val="o"/>
      <w:lvlJc w:val="left"/>
      <w:pPr>
        <w:ind w:left="4451"/>
      </w:pPr>
      <w:rPr>
        <w:rFonts w:ascii="Segoe UI Symbol" w:hAnsi="Segoe UI Symbol" w:eastAsia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color="auto" w:sz="0" w:space="0"/>
        <w:shd w:val="clear" w:color="auto" w:fill="auto"/>
        <w:vertAlign w:val="baseline"/>
      </w:rPr>
    </w:lvl>
    <w:lvl w:ilvl="5" w:tplc="0FBC094C">
      <w:start w:val="1"/>
      <w:numFmt w:val="bullet"/>
      <w:lvlText w:val="▪"/>
      <w:lvlJc w:val="left"/>
      <w:pPr>
        <w:ind w:left="5171"/>
      </w:pPr>
      <w:rPr>
        <w:rFonts w:ascii="Segoe UI Symbol" w:hAnsi="Segoe UI Symbol" w:eastAsia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color="auto" w:sz="0" w:space="0"/>
        <w:shd w:val="clear" w:color="auto" w:fill="auto"/>
        <w:vertAlign w:val="baseline"/>
      </w:rPr>
    </w:lvl>
    <w:lvl w:ilvl="6" w:tplc="E82A4EB6">
      <w:start w:val="1"/>
      <w:numFmt w:val="bullet"/>
      <w:lvlText w:val="•"/>
      <w:lvlJc w:val="left"/>
      <w:pPr>
        <w:ind w:left="5891"/>
      </w:pPr>
      <w:rPr>
        <w:rFonts w:ascii="Arial" w:hAnsi="Arial" w:eastAsia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color="auto" w:sz="0" w:space="0"/>
        <w:shd w:val="clear" w:color="auto" w:fill="auto"/>
        <w:vertAlign w:val="baseline"/>
      </w:rPr>
    </w:lvl>
    <w:lvl w:ilvl="7" w:tplc="F190DF16">
      <w:start w:val="1"/>
      <w:numFmt w:val="bullet"/>
      <w:lvlText w:val="o"/>
      <w:lvlJc w:val="left"/>
      <w:pPr>
        <w:ind w:left="6611"/>
      </w:pPr>
      <w:rPr>
        <w:rFonts w:ascii="Segoe UI Symbol" w:hAnsi="Segoe UI Symbol" w:eastAsia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color="auto" w:sz="0" w:space="0"/>
        <w:shd w:val="clear" w:color="auto" w:fill="auto"/>
        <w:vertAlign w:val="baseline"/>
      </w:rPr>
    </w:lvl>
    <w:lvl w:ilvl="8" w:tplc="145EAD74">
      <w:start w:val="1"/>
      <w:numFmt w:val="bullet"/>
      <w:lvlText w:val="▪"/>
      <w:lvlJc w:val="left"/>
      <w:pPr>
        <w:ind w:left="7331"/>
      </w:pPr>
      <w:rPr>
        <w:rFonts w:ascii="Segoe UI Symbol" w:hAnsi="Segoe UI Symbol" w:eastAsia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color="auto" w:sz="0" w:space="0"/>
        <w:shd w:val="clear" w:color="auto" w:fill="auto"/>
        <w:vertAlign w:val="baseline"/>
      </w:rPr>
    </w:lvl>
  </w:abstractNum>
  <w:abstractNum w:abstractNumId="19" w15:restartNumberingAfterBreak="0">
    <w:nsid w:val="6F654599"/>
    <w:multiLevelType w:val="hybridMultilevel"/>
    <w:tmpl w:val="7C6839B4"/>
    <w:lvl w:ilvl="0" w:tplc="2916A132">
      <w:start w:val="1"/>
      <w:numFmt w:val="bullet"/>
      <w:lvlText w:val="•"/>
      <w:lvlJc w:val="left"/>
      <w:pPr>
        <w:ind w:left="1571"/>
      </w:pPr>
      <w:rPr>
        <w:rFonts w:ascii="Arial" w:hAnsi="Arial" w:eastAsia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color="auto" w:sz="0" w:space="0"/>
        <w:shd w:val="clear" w:color="auto" w:fill="auto"/>
        <w:vertAlign w:val="baseline"/>
      </w:rPr>
    </w:lvl>
    <w:lvl w:ilvl="1" w:tplc="831C58FE">
      <w:start w:val="1"/>
      <w:numFmt w:val="bullet"/>
      <w:lvlText w:val="o"/>
      <w:lvlJc w:val="left"/>
      <w:pPr>
        <w:ind w:left="2291"/>
      </w:pPr>
      <w:rPr>
        <w:rFonts w:ascii="Segoe UI Symbol" w:hAnsi="Segoe UI Symbol" w:eastAsia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color="auto" w:sz="0" w:space="0"/>
        <w:shd w:val="clear" w:color="auto" w:fill="auto"/>
        <w:vertAlign w:val="baseline"/>
      </w:rPr>
    </w:lvl>
    <w:lvl w:ilvl="2" w:tplc="7D189776">
      <w:start w:val="1"/>
      <w:numFmt w:val="bullet"/>
      <w:lvlText w:val="▪"/>
      <w:lvlJc w:val="left"/>
      <w:pPr>
        <w:ind w:left="3011"/>
      </w:pPr>
      <w:rPr>
        <w:rFonts w:ascii="Segoe UI Symbol" w:hAnsi="Segoe UI Symbol" w:eastAsia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color="auto" w:sz="0" w:space="0"/>
        <w:shd w:val="clear" w:color="auto" w:fill="auto"/>
        <w:vertAlign w:val="baseline"/>
      </w:rPr>
    </w:lvl>
    <w:lvl w:ilvl="3" w:tplc="F36E8E4E">
      <w:start w:val="1"/>
      <w:numFmt w:val="bullet"/>
      <w:lvlText w:val="•"/>
      <w:lvlJc w:val="left"/>
      <w:pPr>
        <w:ind w:left="3731"/>
      </w:pPr>
      <w:rPr>
        <w:rFonts w:ascii="Arial" w:hAnsi="Arial" w:eastAsia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color="auto" w:sz="0" w:space="0"/>
        <w:shd w:val="clear" w:color="auto" w:fill="auto"/>
        <w:vertAlign w:val="baseline"/>
      </w:rPr>
    </w:lvl>
    <w:lvl w:ilvl="4" w:tplc="E5DE1944">
      <w:start w:val="1"/>
      <w:numFmt w:val="bullet"/>
      <w:lvlText w:val="o"/>
      <w:lvlJc w:val="left"/>
      <w:pPr>
        <w:ind w:left="4451"/>
      </w:pPr>
      <w:rPr>
        <w:rFonts w:ascii="Segoe UI Symbol" w:hAnsi="Segoe UI Symbol" w:eastAsia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color="auto" w:sz="0" w:space="0"/>
        <w:shd w:val="clear" w:color="auto" w:fill="auto"/>
        <w:vertAlign w:val="baseline"/>
      </w:rPr>
    </w:lvl>
    <w:lvl w:ilvl="5" w:tplc="BC6E3A14">
      <w:start w:val="1"/>
      <w:numFmt w:val="bullet"/>
      <w:lvlText w:val="▪"/>
      <w:lvlJc w:val="left"/>
      <w:pPr>
        <w:ind w:left="5171"/>
      </w:pPr>
      <w:rPr>
        <w:rFonts w:ascii="Segoe UI Symbol" w:hAnsi="Segoe UI Symbol" w:eastAsia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color="auto" w:sz="0" w:space="0"/>
        <w:shd w:val="clear" w:color="auto" w:fill="auto"/>
        <w:vertAlign w:val="baseline"/>
      </w:rPr>
    </w:lvl>
    <w:lvl w:ilvl="6" w:tplc="60A4FC02">
      <w:start w:val="1"/>
      <w:numFmt w:val="bullet"/>
      <w:lvlText w:val="•"/>
      <w:lvlJc w:val="left"/>
      <w:pPr>
        <w:ind w:left="5891"/>
      </w:pPr>
      <w:rPr>
        <w:rFonts w:ascii="Arial" w:hAnsi="Arial" w:eastAsia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color="auto" w:sz="0" w:space="0"/>
        <w:shd w:val="clear" w:color="auto" w:fill="auto"/>
        <w:vertAlign w:val="baseline"/>
      </w:rPr>
    </w:lvl>
    <w:lvl w:ilvl="7" w:tplc="7B746E08">
      <w:start w:val="1"/>
      <w:numFmt w:val="bullet"/>
      <w:lvlText w:val="o"/>
      <w:lvlJc w:val="left"/>
      <w:pPr>
        <w:ind w:left="6611"/>
      </w:pPr>
      <w:rPr>
        <w:rFonts w:ascii="Segoe UI Symbol" w:hAnsi="Segoe UI Symbol" w:eastAsia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color="auto" w:sz="0" w:space="0"/>
        <w:shd w:val="clear" w:color="auto" w:fill="auto"/>
        <w:vertAlign w:val="baseline"/>
      </w:rPr>
    </w:lvl>
    <w:lvl w:ilvl="8" w:tplc="857E9D10">
      <w:start w:val="1"/>
      <w:numFmt w:val="bullet"/>
      <w:lvlText w:val="▪"/>
      <w:lvlJc w:val="left"/>
      <w:pPr>
        <w:ind w:left="7331"/>
      </w:pPr>
      <w:rPr>
        <w:rFonts w:ascii="Segoe UI Symbol" w:hAnsi="Segoe UI Symbol" w:eastAsia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color="auto" w:sz="0" w:space="0"/>
        <w:shd w:val="clear" w:color="auto" w:fill="auto"/>
        <w:vertAlign w:val="baseline"/>
      </w:rPr>
    </w:lvl>
  </w:abstractNum>
  <w:abstractNum w:abstractNumId="20" w15:restartNumberingAfterBreak="0">
    <w:nsid w:val="71301DDF"/>
    <w:multiLevelType w:val="hybridMultilevel"/>
    <w:tmpl w:val="36D86EA4"/>
    <w:lvl w:ilvl="0" w:tplc="04160001">
      <w:start w:val="1"/>
      <w:numFmt w:val="bullet"/>
      <w:lvlText w:val=""/>
      <w:lvlJc w:val="left"/>
      <w:pPr>
        <w:ind w:left="1571" w:hanging="360"/>
      </w:pPr>
      <w:rPr>
        <w:rFonts w:hint="default" w:ascii="Symbol" w:hAnsi="Symbol"/>
      </w:rPr>
    </w:lvl>
    <w:lvl w:ilvl="1" w:tplc="04160003" w:tentative="1">
      <w:start w:val="1"/>
      <w:numFmt w:val="bullet"/>
      <w:lvlText w:val="o"/>
      <w:lvlJc w:val="left"/>
      <w:pPr>
        <w:ind w:left="2291" w:hanging="360"/>
      </w:pPr>
      <w:rPr>
        <w:rFonts w:hint="default" w:ascii="Courier New" w:hAnsi="Courier New" w:cs="Courier New"/>
      </w:rPr>
    </w:lvl>
    <w:lvl w:ilvl="2" w:tplc="04160005" w:tentative="1">
      <w:start w:val="1"/>
      <w:numFmt w:val="bullet"/>
      <w:lvlText w:val=""/>
      <w:lvlJc w:val="left"/>
      <w:pPr>
        <w:ind w:left="3011" w:hanging="360"/>
      </w:pPr>
      <w:rPr>
        <w:rFonts w:hint="default" w:ascii="Wingdings" w:hAnsi="Wingdings"/>
      </w:rPr>
    </w:lvl>
    <w:lvl w:ilvl="3" w:tplc="04160001" w:tentative="1">
      <w:start w:val="1"/>
      <w:numFmt w:val="bullet"/>
      <w:lvlText w:val=""/>
      <w:lvlJc w:val="left"/>
      <w:pPr>
        <w:ind w:left="3731" w:hanging="360"/>
      </w:pPr>
      <w:rPr>
        <w:rFonts w:hint="default" w:ascii="Symbol" w:hAnsi="Symbol"/>
      </w:rPr>
    </w:lvl>
    <w:lvl w:ilvl="4" w:tplc="04160003" w:tentative="1">
      <w:start w:val="1"/>
      <w:numFmt w:val="bullet"/>
      <w:lvlText w:val="o"/>
      <w:lvlJc w:val="left"/>
      <w:pPr>
        <w:ind w:left="4451" w:hanging="360"/>
      </w:pPr>
      <w:rPr>
        <w:rFonts w:hint="default" w:ascii="Courier New" w:hAnsi="Courier New" w:cs="Courier New"/>
      </w:rPr>
    </w:lvl>
    <w:lvl w:ilvl="5" w:tplc="04160005" w:tentative="1">
      <w:start w:val="1"/>
      <w:numFmt w:val="bullet"/>
      <w:lvlText w:val=""/>
      <w:lvlJc w:val="left"/>
      <w:pPr>
        <w:ind w:left="5171" w:hanging="360"/>
      </w:pPr>
      <w:rPr>
        <w:rFonts w:hint="default" w:ascii="Wingdings" w:hAnsi="Wingdings"/>
      </w:rPr>
    </w:lvl>
    <w:lvl w:ilvl="6" w:tplc="04160001" w:tentative="1">
      <w:start w:val="1"/>
      <w:numFmt w:val="bullet"/>
      <w:lvlText w:val=""/>
      <w:lvlJc w:val="left"/>
      <w:pPr>
        <w:ind w:left="5891" w:hanging="360"/>
      </w:pPr>
      <w:rPr>
        <w:rFonts w:hint="default" w:ascii="Symbol" w:hAnsi="Symbol"/>
      </w:rPr>
    </w:lvl>
    <w:lvl w:ilvl="7" w:tplc="04160003" w:tentative="1">
      <w:start w:val="1"/>
      <w:numFmt w:val="bullet"/>
      <w:lvlText w:val="o"/>
      <w:lvlJc w:val="left"/>
      <w:pPr>
        <w:ind w:left="6611" w:hanging="360"/>
      </w:pPr>
      <w:rPr>
        <w:rFonts w:hint="default" w:ascii="Courier New" w:hAnsi="Courier New" w:cs="Courier New"/>
      </w:rPr>
    </w:lvl>
    <w:lvl w:ilvl="8" w:tplc="04160005" w:tentative="1">
      <w:start w:val="1"/>
      <w:numFmt w:val="bullet"/>
      <w:lvlText w:val=""/>
      <w:lvlJc w:val="left"/>
      <w:pPr>
        <w:ind w:left="7331" w:hanging="360"/>
      </w:pPr>
      <w:rPr>
        <w:rFonts w:hint="default" w:ascii="Wingdings" w:hAnsi="Wingdings"/>
      </w:rPr>
    </w:lvl>
  </w:abstractNum>
  <w:abstractNum w:abstractNumId="21" w15:restartNumberingAfterBreak="0">
    <w:nsid w:val="7A8D4341"/>
    <w:multiLevelType w:val="hybridMultilevel"/>
    <w:tmpl w:val="89C4B8F6"/>
    <w:lvl w:ilvl="0" w:tplc="0416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 w:cs="Symbol"/>
        <w:color w:val="auto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2" w15:restartNumberingAfterBreak="0">
    <w:nsid w:val="7C4F3B83"/>
    <w:multiLevelType w:val="hybridMultilevel"/>
    <w:tmpl w:val="AB80D0D2"/>
    <w:lvl w:ilvl="0" w:tplc="96524C4C">
      <w:start w:val="1"/>
      <w:numFmt w:val="bullet"/>
      <w:lvlText w:val="•"/>
      <w:lvlJc w:val="left"/>
      <w:pPr>
        <w:ind w:left="1119"/>
      </w:pPr>
      <w:rPr>
        <w:rFonts w:ascii="Arial" w:hAnsi="Arial" w:eastAsia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color="auto" w:sz="0" w:space="0"/>
        <w:shd w:val="clear" w:color="auto" w:fill="auto"/>
        <w:vertAlign w:val="baseline"/>
      </w:rPr>
    </w:lvl>
    <w:lvl w:ilvl="1" w:tplc="8418F392">
      <w:start w:val="1"/>
      <w:numFmt w:val="bullet"/>
      <w:lvlText w:val="o"/>
      <w:lvlJc w:val="left"/>
      <w:pPr>
        <w:ind w:left="1931"/>
      </w:pPr>
      <w:rPr>
        <w:rFonts w:ascii="Segoe UI Symbol" w:hAnsi="Segoe UI Symbol" w:eastAsia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color="auto" w:sz="0" w:space="0"/>
        <w:shd w:val="clear" w:color="auto" w:fill="auto"/>
        <w:vertAlign w:val="baseline"/>
      </w:rPr>
    </w:lvl>
    <w:lvl w:ilvl="2" w:tplc="D946E8F6">
      <w:start w:val="1"/>
      <w:numFmt w:val="bullet"/>
      <w:lvlText w:val="▪"/>
      <w:lvlJc w:val="left"/>
      <w:pPr>
        <w:ind w:left="2651"/>
      </w:pPr>
      <w:rPr>
        <w:rFonts w:ascii="Segoe UI Symbol" w:hAnsi="Segoe UI Symbol" w:eastAsia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color="auto" w:sz="0" w:space="0"/>
        <w:shd w:val="clear" w:color="auto" w:fill="auto"/>
        <w:vertAlign w:val="baseline"/>
      </w:rPr>
    </w:lvl>
    <w:lvl w:ilvl="3" w:tplc="E424FB70">
      <w:start w:val="1"/>
      <w:numFmt w:val="bullet"/>
      <w:lvlText w:val="•"/>
      <w:lvlJc w:val="left"/>
      <w:pPr>
        <w:ind w:left="3371"/>
      </w:pPr>
      <w:rPr>
        <w:rFonts w:ascii="Arial" w:hAnsi="Arial" w:eastAsia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color="auto" w:sz="0" w:space="0"/>
        <w:shd w:val="clear" w:color="auto" w:fill="auto"/>
        <w:vertAlign w:val="baseline"/>
      </w:rPr>
    </w:lvl>
    <w:lvl w:ilvl="4" w:tplc="AC0CDCBC">
      <w:start w:val="1"/>
      <w:numFmt w:val="bullet"/>
      <w:lvlText w:val="o"/>
      <w:lvlJc w:val="left"/>
      <w:pPr>
        <w:ind w:left="4091"/>
      </w:pPr>
      <w:rPr>
        <w:rFonts w:ascii="Segoe UI Symbol" w:hAnsi="Segoe UI Symbol" w:eastAsia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color="auto" w:sz="0" w:space="0"/>
        <w:shd w:val="clear" w:color="auto" w:fill="auto"/>
        <w:vertAlign w:val="baseline"/>
      </w:rPr>
    </w:lvl>
    <w:lvl w:ilvl="5" w:tplc="BC42A3E8">
      <w:start w:val="1"/>
      <w:numFmt w:val="bullet"/>
      <w:lvlText w:val="▪"/>
      <w:lvlJc w:val="left"/>
      <w:pPr>
        <w:ind w:left="4811"/>
      </w:pPr>
      <w:rPr>
        <w:rFonts w:ascii="Segoe UI Symbol" w:hAnsi="Segoe UI Symbol" w:eastAsia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color="auto" w:sz="0" w:space="0"/>
        <w:shd w:val="clear" w:color="auto" w:fill="auto"/>
        <w:vertAlign w:val="baseline"/>
      </w:rPr>
    </w:lvl>
    <w:lvl w:ilvl="6" w:tplc="89AAC93C">
      <w:start w:val="1"/>
      <w:numFmt w:val="bullet"/>
      <w:lvlText w:val="•"/>
      <w:lvlJc w:val="left"/>
      <w:pPr>
        <w:ind w:left="5531"/>
      </w:pPr>
      <w:rPr>
        <w:rFonts w:ascii="Arial" w:hAnsi="Arial" w:eastAsia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color="auto" w:sz="0" w:space="0"/>
        <w:shd w:val="clear" w:color="auto" w:fill="auto"/>
        <w:vertAlign w:val="baseline"/>
      </w:rPr>
    </w:lvl>
    <w:lvl w:ilvl="7" w:tplc="B3147EB8">
      <w:start w:val="1"/>
      <w:numFmt w:val="bullet"/>
      <w:lvlText w:val="o"/>
      <w:lvlJc w:val="left"/>
      <w:pPr>
        <w:ind w:left="6251"/>
      </w:pPr>
      <w:rPr>
        <w:rFonts w:ascii="Segoe UI Symbol" w:hAnsi="Segoe UI Symbol" w:eastAsia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color="auto" w:sz="0" w:space="0"/>
        <w:shd w:val="clear" w:color="auto" w:fill="auto"/>
        <w:vertAlign w:val="baseline"/>
      </w:rPr>
    </w:lvl>
    <w:lvl w:ilvl="8" w:tplc="C12659B2">
      <w:start w:val="1"/>
      <w:numFmt w:val="bullet"/>
      <w:lvlText w:val="▪"/>
      <w:lvlJc w:val="left"/>
      <w:pPr>
        <w:ind w:left="6971"/>
      </w:pPr>
      <w:rPr>
        <w:rFonts w:ascii="Segoe UI Symbol" w:hAnsi="Segoe UI Symbol" w:eastAsia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color="auto" w:sz="0" w:space="0"/>
        <w:shd w:val="clear" w:color="auto" w:fill="auto"/>
        <w:vertAlign w:val="baseline"/>
      </w:rPr>
    </w:lvl>
  </w:abstractNum>
  <w:abstractNum w:abstractNumId="23" w15:restartNumberingAfterBreak="0">
    <w:nsid w:val="7DE161FC"/>
    <w:multiLevelType w:val="hybridMultilevel"/>
    <w:tmpl w:val="7F043C9A"/>
    <w:lvl w:ilvl="0" w:tplc="04160001">
      <w:start w:val="1"/>
      <w:numFmt w:val="bullet"/>
      <w:lvlText w:val=""/>
      <w:lvlJc w:val="left"/>
      <w:pPr>
        <w:ind w:left="1571" w:hanging="360"/>
      </w:pPr>
      <w:rPr>
        <w:rFonts w:hint="default" w:ascii="Symbol" w:hAnsi="Symbol"/>
      </w:rPr>
    </w:lvl>
    <w:lvl w:ilvl="1" w:tplc="04160003" w:tentative="1">
      <w:start w:val="1"/>
      <w:numFmt w:val="bullet"/>
      <w:lvlText w:val="o"/>
      <w:lvlJc w:val="left"/>
      <w:pPr>
        <w:ind w:left="2291" w:hanging="360"/>
      </w:pPr>
      <w:rPr>
        <w:rFonts w:hint="default" w:ascii="Courier New" w:hAnsi="Courier New" w:cs="Courier New"/>
      </w:rPr>
    </w:lvl>
    <w:lvl w:ilvl="2" w:tplc="04160005" w:tentative="1">
      <w:start w:val="1"/>
      <w:numFmt w:val="bullet"/>
      <w:lvlText w:val=""/>
      <w:lvlJc w:val="left"/>
      <w:pPr>
        <w:ind w:left="3011" w:hanging="360"/>
      </w:pPr>
      <w:rPr>
        <w:rFonts w:hint="default" w:ascii="Wingdings" w:hAnsi="Wingdings"/>
      </w:rPr>
    </w:lvl>
    <w:lvl w:ilvl="3" w:tplc="04160001" w:tentative="1">
      <w:start w:val="1"/>
      <w:numFmt w:val="bullet"/>
      <w:lvlText w:val=""/>
      <w:lvlJc w:val="left"/>
      <w:pPr>
        <w:ind w:left="3731" w:hanging="360"/>
      </w:pPr>
      <w:rPr>
        <w:rFonts w:hint="default" w:ascii="Symbol" w:hAnsi="Symbol"/>
      </w:rPr>
    </w:lvl>
    <w:lvl w:ilvl="4" w:tplc="04160003" w:tentative="1">
      <w:start w:val="1"/>
      <w:numFmt w:val="bullet"/>
      <w:lvlText w:val="o"/>
      <w:lvlJc w:val="left"/>
      <w:pPr>
        <w:ind w:left="4451" w:hanging="360"/>
      </w:pPr>
      <w:rPr>
        <w:rFonts w:hint="default" w:ascii="Courier New" w:hAnsi="Courier New" w:cs="Courier New"/>
      </w:rPr>
    </w:lvl>
    <w:lvl w:ilvl="5" w:tplc="04160005" w:tentative="1">
      <w:start w:val="1"/>
      <w:numFmt w:val="bullet"/>
      <w:lvlText w:val=""/>
      <w:lvlJc w:val="left"/>
      <w:pPr>
        <w:ind w:left="5171" w:hanging="360"/>
      </w:pPr>
      <w:rPr>
        <w:rFonts w:hint="default" w:ascii="Wingdings" w:hAnsi="Wingdings"/>
      </w:rPr>
    </w:lvl>
    <w:lvl w:ilvl="6" w:tplc="04160001" w:tentative="1">
      <w:start w:val="1"/>
      <w:numFmt w:val="bullet"/>
      <w:lvlText w:val=""/>
      <w:lvlJc w:val="left"/>
      <w:pPr>
        <w:ind w:left="5891" w:hanging="360"/>
      </w:pPr>
      <w:rPr>
        <w:rFonts w:hint="default" w:ascii="Symbol" w:hAnsi="Symbol"/>
      </w:rPr>
    </w:lvl>
    <w:lvl w:ilvl="7" w:tplc="04160003" w:tentative="1">
      <w:start w:val="1"/>
      <w:numFmt w:val="bullet"/>
      <w:lvlText w:val="o"/>
      <w:lvlJc w:val="left"/>
      <w:pPr>
        <w:ind w:left="6611" w:hanging="360"/>
      </w:pPr>
      <w:rPr>
        <w:rFonts w:hint="default" w:ascii="Courier New" w:hAnsi="Courier New" w:cs="Courier New"/>
      </w:rPr>
    </w:lvl>
    <w:lvl w:ilvl="8" w:tplc="04160005" w:tentative="1">
      <w:start w:val="1"/>
      <w:numFmt w:val="bullet"/>
      <w:lvlText w:val=""/>
      <w:lvlJc w:val="left"/>
      <w:pPr>
        <w:ind w:left="7331" w:hanging="360"/>
      </w:pPr>
      <w:rPr>
        <w:rFonts w:hint="default" w:ascii="Wingdings" w:hAnsi="Wingdings"/>
      </w:rPr>
    </w:lvl>
  </w:abstractNum>
  <w:abstractNum w:abstractNumId="24" w15:restartNumberingAfterBreak="0">
    <w:nsid w:val="7DEA4467"/>
    <w:multiLevelType w:val="hybridMultilevel"/>
    <w:tmpl w:val="A676922C"/>
    <w:lvl w:ilvl="0" w:tplc="0416000F">
      <w:start w:val="1"/>
      <w:numFmt w:val="decimal"/>
      <w:lvlText w:val="%1."/>
      <w:lvlJc w:val="left"/>
      <w:pPr>
        <w:ind w:left="705" w:hanging="360"/>
      </w:pPr>
    </w:lvl>
    <w:lvl w:ilvl="1" w:tplc="04160019" w:tentative="1">
      <w:start w:val="1"/>
      <w:numFmt w:val="lowerLetter"/>
      <w:lvlText w:val="%2."/>
      <w:lvlJc w:val="left"/>
      <w:pPr>
        <w:ind w:left="1425" w:hanging="360"/>
      </w:pPr>
    </w:lvl>
    <w:lvl w:ilvl="2" w:tplc="0416001B" w:tentative="1">
      <w:start w:val="1"/>
      <w:numFmt w:val="lowerRoman"/>
      <w:lvlText w:val="%3."/>
      <w:lvlJc w:val="right"/>
      <w:pPr>
        <w:ind w:left="2145" w:hanging="180"/>
      </w:pPr>
    </w:lvl>
    <w:lvl w:ilvl="3" w:tplc="0416000F" w:tentative="1">
      <w:start w:val="1"/>
      <w:numFmt w:val="decimal"/>
      <w:lvlText w:val="%4."/>
      <w:lvlJc w:val="left"/>
      <w:pPr>
        <w:ind w:left="2865" w:hanging="360"/>
      </w:pPr>
    </w:lvl>
    <w:lvl w:ilvl="4" w:tplc="04160019" w:tentative="1">
      <w:start w:val="1"/>
      <w:numFmt w:val="lowerLetter"/>
      <w:lvlText w:val="%5."/>
      <w:lvlJc w:val="left"/>
      <w:pPr>
        <w:ind w:left="3585" w:hanging="360"/>
      </w:pPr>
    </w:lvl>
    <w:lvl w:ilvl="5" w:tplc="0416001B" w:tentative="1">
      <w:start w:val="1"/>
      <w:numFmt w:val="lowerRoman"/>
      <w:lvlText w:val="%6."/>
      <w:lvlJc w:val="right"/>
      <w:pPr>
        <w:ind w:left="4305" w:hanging="180"/>
      </w:pPr>
    </w:lvl>
    <w:lvl w:ilvl="6" w:tplc="0416000F" w:tentative="1">
      <w:start w:val="1"/>
      <w:numFmt w:val="decimal"/>
      <w:lvlText w:val="%7."/>
      <w:lvlJc w:val="left"/>
      <w:pPr>
        <w:ind w:left="5025" w:hanging="360"/>
      </w:pPr>
    </w:lvl>
    <w:lvl w:ilvl="7" w:tplc="04160019" w:tentative="1">
      <w:start w:val="1"/>
      <w:numFmt w:val="lowerLetter"/>
      <w:lvlText w:val="%8."/>
      <w:lvlJc w:val="left"/>
      <w:pPr>
        <w:ind w:left="5745" w:hanging="360"/>
      </w:pPr>
    </w:lvl>
    <w:lvl w:ilvl="8" w:tplc="0416001B" w:tentative="1">
      <w:start w:val="1"/>
      <w:numFmt w:val="lowerRoman"/>
      <w:lvlText w:val="%9."/>
      <w:lvlJc w:val="right"/>
      <w:pPr>
        <w:ind w:left="6465" w:hanging="180"/>
      </w:pPr>
    </w:lvl>
  </w:abstractNum>
  <w:num w:numId="1">
    <w:abstractNumId w:val="3"/>
  </w:num>
  <w:num w:numId="2">
    <w:abstractNumId w:val="0"/>
  </w:num>
  <w:num w:numId="3">
    <w:abstractNumId w:val="12"/>
  </w:num>
  <w:num w:numId="4">
    <w:abstractNumId w:val="17"/>
  </w:num>
  <w:num w:numId="5">
    <w:abstractNumId w:val="11"/>
  </w:num>
  <w:num w:numId="6">
    <w:abstractNumId w:val="22"/>
  </w:num>
  <w:num w:numId="7">
    <w:abstractNumId w:val="10"/>
  </w:num>
  <w:num w:numId="8">
    <w:abstractNumId w:val="18"/>
  </w:num>
  <w:num w:numId="9">
    <w:abstractNumId w:val="19"/>
  </w:num>
  <w:num w:numId="10">
    <w:abstractNumId w:val="24"/>
  </w:num>
  <w:num w:numId="11">
    <w:abstractNumId w:val="13"/>
  </w:num>
  <w:num w:numId="12">
    <w:abstractNumId w:val="16"/>
  </w:num>
  <w:num w:numId="13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21"/>
  </w:num>
  <w:num w:numId="15">
    <w:abstractNumId w:val="14"/>
  </w:num>
  <w:num w:numId="16">
    <w:abstractNumId w:val="7"/>
  </w:num>
  <w:num w:numId="17">
    <w:abstractNumId w:val="2"/>
  </w:num>
  <w:num w:numId="18">
    <w:abstractNumId w:val="4"/>
  </w:num>
  <w:num w:numId="19">
    <w:abstractNumId w:val="23"/>
  </w:num>
  <w:num w:numId="20">
    <w:abstractNumId w:val="6"/>
  </w:num>
  <w:num w:numId="21">
    <w:abstractNumId w:val="20"/>
  </w:num>
  <w:num w:numId="22">
    <w:abstractNumId w:val="1"/>
  </w:num>
  <w:num w:numId="23">
    <w:abstractNumId w:val="9"/>
  </w:num>
  <w:num w:numId="24">
    <w:abstractNumId w:val="15"/>
  </w:num>
  <w:num w:numId="25">
    <w:abstractNumId w:val="5"/>
  </w:num>
  <w:num w:numId="26">
    <w:abstractNumId w:val="8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 wp14">
  <w:zoom w:percent="100"/>
  <w:proofState w:spelling="clean" w:grammar="dirty"/>
  <w:trackRevisions w:val="false"/>
  <w:defaultTabStop w:val="720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A656B"/>
    <w:rsid w:val="00020FF5"/>
    <w:rsid w:val="00035094"/>
    <w:rsid w:val="000B6789"/>
    <w:rsid w:val="001219EB"/>
    <w:rsid w:val="00135300"/>
    <w:rsid w:val="00145D94"/>
    <w:rsid w:val="00193DA8"/>
    <w:rsid w:val="00197DBC"/>
    <w:rsid w:val="001C6485"/>
    <w:rsid w:val="00227646"/>
    <w:rsid w:val="00227775"/>
    <w:rsid w:val="00282D4A"/>
    <w:rsid w:val="00291115"/>
    <w:rsid w:val="002B280B"/>
    <w:rsid w:val="003D24F7"/>
    <w:rsid w:val="003D5EBE"/>
    <w:rsid w:val="00411F4D"/>
    <w:rsid w:val="00461BE4"/>
    <w:rsid w:val="00491B55"/>
    <w:rsid w:val="00560798"/>
    <w:rsid w:val="00573B3A"/>
    <w:rsid w:val="005A656B"/>
    <w:rsid w:val="005B369D"/>
    <w:rsid w:val="005C7981"/>
    <w:rsid w:val="006543C3"/>
    <w:rsid w:val="0067415C"/>
    <w:rsid w:val="006A2EFA"/>
    <w:rsid w:val="00752BD7"/>
    <w:rsid w:val="00800D4F"/>
    <w:rsid w:val="009666F1"/>
    <w:rsid w:val="00A050E9"/>
    <w:rsid w:val="00A2022D"/>
    <w:rsid w:val="00A56BD3"/>
    <w:rsid w:val="00B3129C"/>
    <w:rsid w:val="00B35EC9"/>
    <w:rsid w:val="00B66782"/>
    <w:rsid w:val="00B84E34"/>
    <w:rsid w:val="00BA43B5"/>
    <w:rsid w:val="00C3404E"/>
    <w:rsid w:val="00C92720"/>
    <w:rsid w:val="00CC23E2"/>
    <w:rsid w:val="00CD407C"/>
    <w:rsid w:val="00D843E4"/>
    <w:rsid w:val="00DD6B31"/>
    <w:rsid w:val="00E47806"/>
    <w:rsid w:val="00E84B0C"/>
    <w:rsid w:val="00E94005"/>
    <w:rsid w:val="00E97028"/>
    <w:rsid w:val="00E97563"/>
    <w:rsid w:val="00EE1695"/>
    <w:rsid w:val="00EE7AF8"/>
    <w:rsid w:val="00EF3BC4"/>
    <w:rsid w:val="00F472CF"/>
    <w:rsid w:val="00F83158"/>
    <w:rsid w:val="00F84045"/>
    <w:rsid w:val="00F91F5D"/>
    <w:rsid w:val="748161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4097"/>
    <o:shapelayout v:ext="edit">
      <o:idmap v:ext="edit" data="1"/>
    </o:shapelayout>
  </w:shapeDefaults>
  <w:decimalSymbol w:val=","/>
  <w:listSeparator w:val=";"/>
  <w14:docId w14:val="6008FA79"/>
  <w15:docId w15:val="{A5EB8E2E-6E1F-4CB7-88B0-5C52C00E61DD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 wp14">
  <w:docDefaults>
    <w:rPrDefault>
      <w:rPr>
        <w:rFonts w:asciiTheme="minorHAnsi" w:hAnsiTheme="minorHAnsi" w:eastAsiaTheme="minorEastAsia" w:cstheme="minorBidi"/>
        <w:sz w:val="24"/>
        <w:szCs w:val="24"/>
        <w:lang w:val="pt-BR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uiPriority="0" w:semiHidden="1" w:unhideWhenUsed="1" w:qFormat="1"/>
    <w:lsdException w:name="heading 3" w:uiPriority="0" w:semiHidden="1" w:unhideWhenUsed="1" w:qFormat="1"/>
    <w:lsdException w:name="heading 4" w:uiPriority="0" w:semiHidden="1" w:unhideWhenUsed="1" w:qFormat="1"/>
    <w:lsdException w:name="heading 5" w:uiPriority="0" w:semiHidden="1" w:unhideWhenUsed="1" w:qFormat="1"/>
    <w:lsdException w:name="heading 6" w:uiPriority="0" w:semiHidden="1" w:unhideWhenUsed="1" w:qFormat="1"/>
    <w:lsdException w:name="heading 7" w:uiPriority="0" w:semiHidden="1" w:unhideWhenUsed="1" w:qFormat="1"/>
    <w:lsdException w:name="heading 8" w:uiPriority="0" w:semiHidden="1" w:unhideWhenUsed="1" w:qFormat="1"/>
    <w:lsdException w:name="heading 9" w:uiPriority="0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 w:qFormat="1"/>
    <w:lsdException w:name="toc 2" w:uiPriority="39" w:semiHidden="1" w:unhideWhenUsed="1" w:qFormat="1"/>
    <w:lsdException w:name="toc 3" w:uiPriority="39" w:semiHidden="1" w:unhideWhenUsed="1" w:qFormat="1"/>
    <w:lsdException w:name="toc 4" w:uiPriority="0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0" w:semiHidden="1" w:unhideWhenUsed="1"/>
    <w:lsdException w:name="footer" w:uiPriority="0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uiPriority="0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uiPriority="0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uiPriority="0" w:semiHidden="1" w:unhideWhenUsed="1"/>
    <w:lsdException w:name="Body Text Indent 3" w:semiHidden="1" w:unhideWhenUsed="1"/>
    <w:lsdException w:name="Block Text" w:uiPriority="0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uiPriority="0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0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styleId="Normal" w:default="1">
    <w:name w:val="Normal"/>
    <w:qFormat/>
    <w:rsid w:val="00461BE4"/>
  </w:style>
  <w:style w:type="paragraph" w:styleId="Ttulo1">
    <w:name w:val="heading 1"/>
    <w:next w:val="Normal"/>
    <w:link w:val="Ttulo1Char"/>
    <w:unhideWhenUsed/>
    <w:qFormat/>
    <w:rsid w:val="006543C3"/>
    <w:pPr>
      <w:keepNext/>
      <w:keepLines/>
      <w:spacing w:after="222" w:line="259" w:lineRule="auto"/>
      <w:ind w:left="10" w:hanging="10"/>
      <w:outlineLvl w:val="0"/>
    </w:pPr>
    <w:rPr>
      <w:rFonts w:ascii="Arial" w:hAnsi="Arial" w:eastAsia="Arial" w:cs="Arial"/>
      <w:b/>
      <w:color w:val="000000"/>
      <w:szCs w:val="22"/>
      <w:lang w:eastAsia="pt-BR"/>
    </w:rPr>
  </w:style>
  <w:style w:type="paragraph" w:styleId="Ttulo2">
    <w:name w:val="heading 2"/>
    <w:next w:val="Normal"/>
    <w:link w:val="Ttulo2Char"/>
    <w:unhideWhenUsed/>
    <w:qFormat/>
    <w:rsid w:val="006543C3"/>
    <w:pPr>
      <w:keepNext/>
      <w:keepLines/>
      <w:spacing w:after="214" w:line="259" w:lineRule="auto"/>
      <w:ind w:left="10" w:hanging="10"/>
      <w:outlineLvl w:val="1"/>
    </w:pPr>
    <w:rPr>
      <w:rFonts w:ascii="Arial" w:hAnsi="Arial" w:eastAsia="Arial" w:cs="Arial"/>
      <w:b/>
      <w:color w:val="000000"/>
      <w:sz w:val="22"/>
      <w:szCs w:val="22"/>
      <w:lang w:eastAsia="pt-BR"/>
    </w:rPr>
  </w:style>
  <w:style w:type="paragraph" w:styleId="Ttulo3">
    <w:name w:val="heading 3"/>
    <w:aliases w:val="H3,T3"/>
    <w:basedOn w:val="Normal"/>
    <w:next w:val="Normal"/>
    <w:link w:val="Ttulo3Char"/>
    <w:unhideWhenUsed/>
    <w:qFormat/>
    <w:rsid w:val="00E47806"/>
    <w:pPr>
      <w:keepNext/>
      <w:keepLines/>
      <w:spacing w:before="40"/>
      <w:outlineLvl w:val="2"/>
    </w:pPr>
    <w:rPr>
      <w:rFonts w:asciiTheme="majorHAnsi" w:hAnsiTheme="majorHAnsi" w:eastAsiaTheme="majorEastAsia" w:cstheme="majorBidi"/>
      <w:color w:val="243F60" w:themeColor="accent1" w:themeShade="7F"/>
    </w:rPr>
  </w:style>
  <w:style w:type="paragraph" w:styleId="Ttulo4">
    <w:name w:val="heading 4"/>
    <w:aliases w:val="Título  3"/>
    <w:basedOn w:val="Normal"/>
    <w:next w:val="Normal"/>
    <w:link w:val="Ttulo4Char"/>
    <w:qFormat/>
    <w:rsid w:val="00F84045"/>
    <w:pPr>
      <w:keepNext/>
      <w:tabs>
        <w:tab w:val="left" w:pos="862"/>
      </w:tabs>
      <w:jc w:val="both"/>
      <w:outlineLvl w:val="3"/>
    </w:pPr>
    <w:rPr>
      <w:rFonts w:ascii="Arial" w:hAnsi="Arial" w:eastAsia="Times New Roman" w:cs="Times New Roman"/>
      <w:b/>
      <w:color w:val="C00000"/>
      <w:szCs w:val="20"/>
      <w:lang w:eastAsia="pt-BR"/>
    </w:rPr>
  </w:style>
  <w:style w:type="paragraph" w:styleId="Ttulo5">
    <w:name w:val="heading 5"/>
    <w:aliases w:val="T5"/>
    <w:basedOn w:val="Normal"/>
    <w:next w:val="Normal"/>
    <w:link w:val="Ttulo5Char"/>
    <w:unhideWhenUsed/>
    <w:qFormat/>
    <w:rsid w:val="005B369D"/>
    <w:pPr>
      <w:keepNext/>
      <w:keepLines/>
      <w:spacing w:before="40"/>
      <w:outlineLvl w:val="4"/>
    </w:pPr>
    <w:rPr>
      <w:rFonts w:asciiTheme="majorHAnsi" w:hAnsiTheme="majorHAnsi" w:eastAsiaTheme="majorEastAsia" w:cstheme="majorBidi"/>
      <w:color w:val="365F91" w:themeColor="accent1" w:themeShade="BF"/>
    </w:rPr>
  </w:style>
  <w:style w:type="paragraph" w:styleId="Ttulo6">
    <w:name w:val="heading 6"/>
    <w:aliases w:val="T6"/>
    <w:basedOn w:val="Normal"/>
    <w:next w:val="Normal"/>
    <w:link w:val="Ttulo6Char"/>
    <w:qFormat/>
    <w:rsid w:val="00F84045"/>
    <w:pPr>
      <w:keepNext/>
      <w:tabs>
        <w:tab w:val="num" w:pos="1152"/>
      </w:tabs>
      <w:ind w:left="1152" w:hanging="1152"/>
      <w:jc w:val="both"/>
      <w:outlineLvl w:val="5"/>
    </w:pPr>
    <w:rPr>
      <w:rFonts w:ascii="Arial" w:hAnsi="Arial" w:eastAsia="Times New Roman" w:cs="Times New Roman"/>
      <w:b/>
      <w:sz w:val="22"/>
      <w:szCs w:val="20"/>
      <w:lang w:eastAsia="pt-BR"/>
    </w:rPr>
  </w:style>
  <w:style w:type="paragraph" w:styleId="Ttulo7">
    <w:name w:val="heading 7"/>
    <w:aliases w:val="T7"/>
    <w:basedOn w:val="Normal"/>
    <w:next w:val="Normal"/>
    <w:link w:val="Ttulo7Char"/>
    <w:qFormat/>
    <w:rsid w:val="00F84045"/>
    <w:pPr>
      <w:keepNext/>
      <w:tabs>
        <w:tab w:val="num" w:pos="1296"/>
      </w:tabs>
      <w:ind w:left="1296" w:right="850" w:hanging="1296"/>
      <w:jc w:val="both"/>
      <w:outlineLvl w:val="6"/>
    </w:pPr>
    <w:rPr>
      <w:rFonts w:ascii="Arial" w:hAnsi="Arial" w:eastAsia="Times New Roman" w:cs="Times New Roman"/>
      <w:b/>
      <w:color w:val="000000"/>
      <w:sz w:val="22"/>
      <w:szCs w:val="20"/>
      <w:lang w:val="de-DE" w:eastAsia="pt-BR"/>
    </w:rPr>
  </w:style>
  <w:style w:type="paragraph" w:styleId="Ttulo8">
    <w:name w:val="heading 8"/>
    <w:aliases w:val="T8"/>
    <w:basedOn w:val="Normal"/>
    <w:next w:val="Normal"/>
    <w:link w:val="Ttulo8Char"/>
    <w:qFormat/>
    <w:rsid w:val="00F84045"/>
    <w:pPr>
      <w:keepNext/>
      <w:tabs>
        <w:tab w:val="num" w:pos="1440"/>
      </w:tabs>
      <w:ind w:left="1440" w:right="850" w:hanging="1440"/>
      <w:jc w:val="both"/>
      <w:outlineLvl w:val="7"/>
    </w:pPr>
    <w:rPr>
      <w:rFonts w:ascii="Arial" w:hAnsi="Arial" w:eastAsia="Times New Roman" w:cs="Times New Roman"/>
      <w:b/>
      <w:color w:val="000000"/>
      <w:sz w:val="16"/>
      <w:szCs w:val="20"/>
      <w:lang w:val="de-DE" w:eastAsia="pt-BR"/>
    </w:rPr>
  </w:style>
  <w:style w:type="paragraph" w:styleId="Ttulo9">
    <w:name w:val="heading 9"/>
    <w:aliases w:val="T9"/>
    <w:basedOn w:val="Normal"/>
    <w:next w:val="Normal"/>
    <w:link w:val="Ttulo9Char"/>
    <w:qFormat/>
    <w:rsid w:val="00F84045"/>
    <w:pPr>
      <w:keepNext/>
      <w:tabs>
        <w:tab w:val="num" w:pos="1584"/>
      </w:tabs>
      <w:ind w:left="1584" w:hanging="1584"/>
      <w:jc w:val="both"/>
      <w:outlineLvl w:val="8"/>
    </w:pPr>
    <w:rPr>
      <w:rFonts w:ascii="Roman 10cpi" w:hAnsi="Roman 10cpi" w:eastAsia="Times New Roman" w:cs="Times New Roman"/>
      <w:szCs w:val="20"/>
      <w:lang w:eastAsia="pt-BR"/>
    </w:rPr>
  </w:style>
  <w:style w:type="character" w:styleId="Fontepargpadro" w:default="1">
    <w:name w:val="Default Paragraph Font"/>
    <w:uiPriority w:val="1"/>
    <w:semiHidden/>
    <w:unhideWhenUsed/>
  </w:style>
  <w:style w:type="table" w:styleId="Tabe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emlista" w:default="1">
    <w:name w:val="No List"/>
    <w:uiPriority w:val="99"/>
    <w:semiHidden/>
    <w:unhideWhenUsed/>
  </w:style>
  <w:style w:type="character" w:styleId="Ttulo1Char" w:customStyle="1">
    <w:name w:val="Título 1 Char"/>
    <w:basedOn w:val="Fontepargpadro"/>
    <w:link w:val="Ttulo1"/>
    <w:rsid w:val="006543C3"/>
    <w:rPr>
      <w:rFonts w:ascii="Arial" w:hAnsi="Arial" w:eastAsia="Arial" w:cs="Arial"/>
      <w:b/>
      <w:color w:val="000000"/>
      <w:szCs w:val="22"/>
      <w:lang w:eastAsia="pt-BR"/>
    </w:rPr>
  </w:style>
  <w:style w:type="character" w:styleId="Ttulo2Char" w:customStyle="1">
    <w:name w:val="Título 2 Char"/>
    <w:basedOn w:val="Fontepargpadro"/>
    <w:link w:val="Ttulo2"/>
    <w:rsid w:val="006543C3"/>
    <w:rPr>
      <w:rFonts w:ascii="Arial" w:hAnsi="Arial" w:eastAsia="Arial" w:cs="Arial"/>
      <w:b/>
      <w:color w:val="000000"/>
      <w:sz w:val="22"/>
      <w:szCs w:val="22"/>
      <w:lang w:eastAsia="pt-BR"/>
    </w:rPr>
  </w:style>
  <w:style w:type="character" w:styleId="Ttulo3Char" w:customStyle="1">
    <w:name w:val="Título 3 Char"/>
    <w:basedOn w:val="Fontepargpadro"/>
    <w:link w:val="Ttulo3"/>
    <w:uiPriority w:val="9"/>
    <w:rsid w:val="00E47806"/>
    <w:rPr>
      <w:rFonts w:asciiTheme="majorHAnsi" w:hAnsiTheme="majorHAnsi" w:eastAsiaTheme="majorEastAsia" w:cstheme="majorBidi"/>
      <w:color w:val="243F60" w:themeColor="accent1" w:themeShade="7F"/>
    </w:rPr>
  </w:style>
  <w:style w:type="character" w:styleId="Ttulo4Char" w:customStyle="1">
    <w:name w:val="Título 4 Char"/>
    <w:basedOn w:val="Fontepargpadro"/>
    <w:link w:val="Ttulo4"/>
    <w:rsid w:val="00F84045"/>
    <w:rPr>
      <w:rFonts w:ascii="Arial" w:hAnsi="Arial" w:eastAsia="Times New Roman" w:cs="Times New Roman"/>
      <w:b/>
      <w:color w:val="C00000"/>
      <w:szCs w:val="20"/>
      <w:lang w:eastAsia="pt-BR"/>
    </w:rPr>
  </w:style>
  <w:style w:type="character" w:styleId="Ttulo5Char" w:customStyle="1">
    <w:name w:val="Título 5 Char"/>
    <w:basedOn w:val="Fontepargpadro"/>
    <w:link w:val="Ttulo5"/>
    <w:uiPriority w:val="9"/>
    <w:semiHidden/>
    <w:rsid w:val="005B369D"/>
    <w:rPr>
      <w:rFonts w:asciiTheme="majorHAnsi" w:hAnsiTheme="majorHAnsi" w:eastAsiaTheme="majorEastAsia" w:cstheme="majorBidi"/>
      <w:color w:val="365F91" w:themeColor="accent1" w:themeShade="BF"/>
    </w:rPr>
  </w:style>
  <w:style w:type="character" w:styleId="Ttulo6Char" w:customStyle="1">
    <w:name w:val="Título 6 Char"/>
    <w:basedOn w:val="Fontepargpadro"/>
    <w:link w:val="Ttulo6"/>
    <w:rsid w:val="00F84045"/>
    <w:rPr>
      <w:rFonts w:ascii="Arial" w:hAnsi="Arial" w:eastAsia="Times New Roman" w:cs="Times New Roman"/>
      <w:b/>
      <w:sz w:val="22"/>
      <w:szCs w:val="20"/>
      <w:lang w:eastAsia="pt-BR"/>
    </w:rPr>
  </w:style>
  <w:style w:type="character" w:styleId="Ttulo7Char" w:customStyle="1">
    <w:name w:val="Título 7 Char"/>
    <w:basedOn w:val="Fontepargpadro"/>
    <w:link w:val="Ttulo7"/>
    <w:rsid w:val="00F84045"/>
    <w:rPr>
      <w:rFonts w:ascii="Arial" w:hAnsi="Arial" w:eastAsia="Times New Roman" w:cs="Times New Roman"/>
      <w:b/>
      <w:color w:val="000000"/>
      <w:sz w:val="22"/>
      <w:szCs w:val="20"/>
      <w:lang w:val="de-DE" w:eastAsia="pt-BR"/>
    </w:rPr>
  </w:style>
  <w:style w:type="character" w:styleId="Ttulo8Char" w:customStyle="1">
    <w:name w:val="Título 8 Char"/>
    <w:basedOn w:val="Fontepargpadro"/>
    <w:link w:val="Ttulo8"/>
    <w:rsid w:val="00F84045"/>
    <w:rPr>
      <w:rFonts w:ascii="Arial" w:hAnsi="Arial" w:eastAsia="Times New Roman" w:cs="Times New Roman"/>
      <w:b/>
      <w:color w:val="000000"/>
      <w:sz w:val="16"/>
      <w:szCs w:val="20"/>
      <w:lang w:val="de-DE" w:eastAsia="pt-BR"/>
    </w:rPr>
  </w:style>
  <w:style w:type="character" w:styleId="Ttulo9Char" w:customStyle="1">
    <w:name w:val="Título 9 Char"/>
    <w:basedOn w:val="Fontepargpadro"/>
    <w:link w:val="Ttulo9"/>
    <w:rsid w:val="00F84045"/>
    <w:rPr>
      <w:rFonts w:ascii="Roman 10cpi" w:hAnsi="Roman 10cpi" w:eastAsia="Times New Roman" w:cs="Times New Roman"/>
      <w:szCs w:val="20"/>
      <w:lang w:eastAsia="pt-BR"/>
    </w:rPr>
  </w:style>
  <w:style w:type="paragraph" w:styleId="Cabealho">
    <w:name w:val="header"/>
    <w:basedOn w:val="Normal"/>
    <w:link w:val="CabealhoChar"/>
    <w:unhideWhenUsed/>
    <w:rsid w:val="005A656B"/>
    <w:pPr>
      <w:tabs>
        <w:tab w:val="center" w:pos="4320"/>
        <w:tab w:val="right" w:pos="8640"/>
      </w:tabs>
    </w:pPr>
  </w:style>
  <w:style w:type="character" w:styleId="CabealhoChar" w:customStyle="1">
    <w:name w:val="Cabeçalho Char"/>
    <w:basedOn w:val="Fontepargpadro"/>
    <w:link w:val="Cabealho"/>
    <w:uiPriority w:val="99"/>
    <w:rsid w:val="005A656B"/>
  </w:style>
  <w:style w:type="paragraph" w:styleId="Rodap">
    <w:name w:val="footer"/>
    <w:basedOn w:val="Normal"/>
    <w:link w:val="RodapChar"/>
    <w:unhideWhenUsed/>
    <w:rsid w:val="005A656B"/>
    <w:pPr>
      <w:tabs>
        <w:tab w:val="center" w:pos="4320"/>
        <w:tab w:val="right" w:pos="8640"/>
      </w:tabs>
    </w:pPr>
  </w:style>
  <w:style w:type="character" w:styleId="RodapChar" w:customStyle="1">
    <w:name w:val="Rodapé Char"/>
    <w:basedOn w:val="Fontepargpadro"/>
    <w:link w:val="Rodap"/>
    <w:rsid w:val="005A656B"/>
  </w:style>
  <w:style w:type="paragraph" w:styleId="Textodebalo">
    <w:name w:val="Balloon Text"/>
    <w:basedOn w:val="Normal"/>
    <w:link w:val="TextodebaloChar"/>
    <w:unhideWhenUsed/>
    <w:rsid w:val="005A656B"/>
    <w:rPr>
      <w:rFonts w:ascii="Lucida Grande" w:hAnsi="Lucida Grande" w:cs="Lucida Grande"/>
      <w:sz w:val="18"/>
      <w:szCs w:val="18"/>
    </w:rPr>
  </w:style>
  <w:style w:type="character" w:styleId="TextodebaloChar" w:customStyle="1">
    <w:name w:val="Texto de balão Char"/>
    <w:basedOn w:val="Fontepargpadro"/>
    <w:link w:val="Textodebalo"/>
    <w:rsid w:val="005A656B"/>
    <w:rPr>
      <w:rFonts w:ascii="Lucida Grande" w:hAnsi="Lucida Grande" w:cs="Lucida Grande"/>
      <w:sz w:val="18"/>
      <w:szCs w:val="18"/>
    </w:rPr>
  </w:style>
  <w:style w:type="paragraph" w:styleId="PargrafodaLista">
    <w:name w:val="List Paragraph"/>
    <w:basedOn w:val="Normal"/>
    <w:uiPriority w:val="34"/>
    <w:qFormat/>
    <w:rsid w:val="009666F1"/>
    <w:pPr>
      <w:spacing w:after="200" w:line="276" w:lineRule="auto"/>
      <w:ind w:left="720"/>
      <w:contextualSpacing/>
    </w:pPr>
    <w:rPr>
      <w:rFonts w:eastAsiaTheme="minorHAnsi"/>
      <w:sz w:val="22"/>
      <w:szCs w:val="22"/>
    </w:rPr>
  </w:style>
  <w:style w:type="paragraph" w:styleId="Recuodecorpodetexto2">
    <w:name w:val="Body Text Indent 2"/>
    <w:basedOn w:val="Normal"/>
    <w:link w:val="Recuodecorpodetexto2Char"/>
    <w:rsid w:val="00F84045"/>
    <w:pPr>
      <w:spacing w:line="360" w:lineRule="auto"/>
      <w:jc w:val="both"/>
    </w:pPr>
    <w:rPr>
      <w:rFonts w:ascii="Arial" w:hAnsi="Arial" w:eastAsia="Times New Roman" w:cs="Times New Roman"/>
      <w:szCs w:val="20"/>
      <w:lang w:eastAsia="pt-BR"/>
    </w:rPr>
  </w:style>
  <w:style w:type="character" w:styleId="Recuodecorpodetexto2Char" w:customStyle="1">
    <w:name w:val="Recuo de corpo de texto 2 Char"/>
    <w:basedOn w:val="Fontepargpadro"/>
    <w:link w:val="Recuodecorpodetexto2"/>
    <w:rsid w:val="00F84045"/>
    <w:rPr>
      <w:rFonts w:ascii="Arial" w:hAnsi="Arial" w:eastAsia="Times New Roman" w:cs="Times New Roman"/>
      <w:szCs w:val="20"/>
      <w:lang w:eastAsia="pt-BR"/>
    </w:rPr>
  </w:style>
  <w:style w:type="character" w:styleId="Hyperlink">
    <w:name w:val="Hyperlink"/>
    <w:uiPriority w:val="99"/>
    <w:rsid w:val="00F84045"/>
    <w:rPr>
      <w:color w:val="0000FF"/>
      <w:u w:val="single"/>
    </w:rPr>
  </w:style>
  <w:style w:type="paragraph" w:styleId="Sumrio1">
    <w:name w:val="toc 1"/>
    <w:basedOn w:val="Normal"/>
    <w:next w:val="Normal"/>
    <w:uiPriority w:val="39"/>
    <w:qFormat/>
    <w:rsid w:val="00F84045"/>
    <w:pPr>
      <w:tabs>
        <w:tab w:val="left" w:pos="480"/>
        <w:tab w:val="right" w:leader="dot" w:pos="9912"/>
      </w:tabs>
      <w:spacing w:line="360" w:lineRule="auto"/>
      <w:jc w:val="both"/>
    </w:pPr>
    <w:rPr>
      <w:rFonts w:ascii="Arial" w:hAnsi="Arial" w:eastAsia="Times New Roman" w:cs="Times New Roman"/>
      <w:caps/>
      <w:color w:val="C00000"/>
      <w:sz w:val="28"/>
      <w:szCs w:val="20"/>
      <w:u w:val="single"/>
      <w:lang w:eastAsia="pt-BR"/>
    </w:rPr>
  </w:style>
  <w:style w:type="paragraph" w:styleId="Sumrio2">
    <w:name w:val="toc 2"/>
    <w:basedOn w:val="Normal"/>
    <w:next w:val="Normal"/>
    <w:uiPriority w:val="39"/>
    <w:qFormat/>
    <w:rsid w:val="00F84045"/>
    <w:pPr>
      <w:spacing w:line="360" w:lineRule="auto"/>
      <w:jc w:val="both"/>
    </w:pPr>
    <w:rPr>
      <w:rFonts w:ascii="Arial" w:hAnsi="Arial" w:eastAsia="Times New Roman" w:cs="Times New Roman"/>
      <w:i/>
      <w:caps/>
      <w:color w:val="C00000"/>
      <w:szCs w:val="20"/>
      <w:lang w:eastAsia="pt-BR"/>
    </w:rPr>
  </w:style>
  <w:style w:type="paragraph" w:styleId="Textoembloco">
    <w:name w:val="Block Text"/>
    <w:basedOn w:val="Normal"/>
    <w:rsid w:val="00F84045"/>
    <w:pPr>
      <w:ind w:left="1080" w:right="850"/>
      <w:jc w:val="both"/>
    </w:pPr>
    <w:rPr>
      <w:rFonts w:ascii="Arial" w:hAnsi="Arial" w:eastAsia="Times New Roman" w:cs="Times New Roman"/>
      <w:color w:val="000000"/>
      <w:sz w:val="22"/>
      <w:szCs w:val="20"/>
      <w:lang w:eastAsia="pt-BR"/>
    </w:rPr>
  </w:style>
  <w:style w:type="table" w:styleId="Tabelacomgrade">
    <w:name w:val="Table Grid"/>
    <w:basedOn w:val="Tabelanormal"/>
    <w:uiPriority w:val="39"/>
    <w:rsid w:val="00F84045"/>
    <w:pPr>
      <w:ind w:firstLine="709"/>
      <w:jc w:val="both"/>
    </w:pPr>
    <w:rPr>
      <w:rFonts w:ascii="Times New Roman" w:hAnsi="Times New Roman" w:eastAsia="Times New Roman" w:cs="Times New Roman"/>
      <w:sz w:val="20"/>
      <w:szCs w:val="20"/>
      <w:lang w:eastAsia="pt-BR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Nmerodepgina">
    <w:name w:val="page number"/>
    <w:basedOn w:val="Fontepargpadro"/>
    <w:rsid w:val="00F84045"/>
  </w:style>
  <w:style w:type="paragraph" w:styleId="Recuodecorpodetexto">
    <w:name w:val="Body Text Indent"/>
    <w:basedOn w:val="Normal"/>
    <w:link w:val="RecuodecorpodetextoChar"/>
    <w:rsid w:val="00F84045"/>
    <w:pPr>
      <w:widowControl w:val="0"/>
      <w:spacing w:before="120" w:after="120" w:line="360" w:lineRule="auto"/>
      <w:ind w:left="283" w:right="284"/>
      <w:jc w:val="both"/>
    </w:pPr>
    <w:rPr>
      <w:rFonts w:ascii="Arial" w:hAnsi="Arial" w:eastAsia="Times New Roman" w:cs="Times New Roman"/>
      <w:lang w:eastAsia="pt-BR"/>
    </w:rPr>
  </w:style>
  <w:style w:type="character" w:styleId="RecuodecorpodetextoChar" w:customStyle="1">
    <w:name w:val="Recuo de corpo de texto Char"/>
    <w:basedOn w:val="Fontepargpadro"/>
    <w:link w:val="Recuodecorpodetexto"/>
    <w:rsid w:val="00F84045"/>
    <w:rPr>
      <w:rFonts w:ascii="Arial" w:hAnsi="Arial" w:eastAsia="Times New Roman" w:cs="Times New Roman"/>
      <w:lang w:eastAsia="pt-BR"/>
    </w:rPr>
  </w:style>
  <w:style w:type="paragraph" w:styleId="MapadoDocumento">
    <w:name w:val="Document Map"/>
    <w:basedOn w:val="Normal"/>
    <w:link w:val="MapadoDocumentoChar"/>
    <w:rsid w:val="00F84045"/>
    <w:pPr>
      <w:jc w:val="both"/>
    </w:pPr>
    <w:rPr>
      <w:rFonts w:ascii="Tahoma" w:hAnsi="Tahoma" w:eastAsia="Times New Roman" w:cs="Tahoma"/>
      <w:sz w:val="16"/>
      <w:szCs w:val="16"/>
      <w:lang w:eastAsia="pt-BR"/>
    </w:rPr>
  </w:style>
  <w:style w:type="character" w:styleId="MapadoDocumentoChar" w:customStyle="1">
    <w:name w:val="Mapa do Documento Char"/>
    <w:basedOn w:val="Fontepargpadro"/>
    <w:link w:val="MapadoDocumento"/>
    <w:rsid w:val="00F84045"/>
    <w:rPr>
      <w:rFonts w:ascii="Tahoma" w:hAnsi="Tahoma" w:eastAsia="Times New Roman" w:cs="Tahoma"/>
      <w:sz w:val="16"/>
      <w:szCs w:val="16"/>
      <w:lang w:eastAsia="pt-BR"/>
    </w:rPr>
  </w:style>
  <w:style w:type="character" w:styleId="RefernciaSutil">
    <w:name w:val="Subtle Reference"/>
    <w:uiPriority w:val="31"/>
    <w:qFormat/>
    <w:rsid w:val="00F84045"/>
    <w:rPr>
      <w:smallCaps/>
      <w:color w:val="C0504D"/>
      <w:u w:val="single"/>
    </w:rPr>
  </w:style>
  <w:style w:type="paragraph" w:styleId="Tpico" w:customStyle="1">
    <w:name w:val="Tópico"/>
    <w:basedOn w:val="Normal"/>
    <w:qFormat/>
    <w:rsid w:val="00F84045"/>
    <w:pPr>
      <w:numPr>
        <w:numId w:val="12"/>
      </w:numPr>
      <w:spacing w:line="360" w:lineRule="auto"/>
    </w:pPr>
    <w:rPr>
      <w:rFonts w:ascii="Arial" w:hAnsi="Arial" w:eastAsia="Times New Roman" w:cs="Times New Roman"/>
      <w:szCs w:val="22"/>
      <w:lang w:eastAsia="pt-BR"/>
    </w:rPr>
  </w:style>
  <w:style w:type="character" w:styleId="RefernciaIntensa">
    <w:name w:val="Intense Reference"/>
    <w:uiPriority w:val="32"/>
    <w:qFormat/>
    <w:rsid w:val="00F84045"/>
    <w:rPr>
      <w:b/>
      <w:bCs/>
      <w:smallCaps/>
      <w:color w:val="C0504D"/>
      <w:spacing w:val="5"/>
      <w:u w:val="single"/>
    </w:rPr>
  </w:style>
  <w:style w:type="paragraph" w:styleId="CabealhodoSumrio">
    <w:name w:val="TOC Heading"/>
    <w:basedOn w:val="Ttulo1"/>
    <w:next w:val="Normal"/>
    <w:uiPriority w:val="39"/>
    <w:semiHidden/>
    <w:unhideWhenUsed/>
    <w:qFormat/>
    <w:rsid w:val="00F84045"/>
    <w:pPr>
      <w:spacing w:before="480" w:beforeAutospacing="1" w:after="100" w:afterAutospacing="1" w:line="276" w:lineRule="auto"/>
      <w:ind w:left="0" w:firstLine="0"/>
      <w:outlineLvl w:val="9"/>
    </w:pPr>
    <w:rPr>
      <w:rFonts w:ascii="Cambria" w:hAnsi="Cambria" w:eastAsia="Times New Roman" w:cs="Times New Roman"/>
      <w:bCs/>
      <w:color w:val="365F91"/>
      <w:sz w:val="28"/>
      <w:szCs w:val="28"/>
      <w:u w:val="single"/>
    </w:rPr>
  </w:style>
  <w:style w:type="paragraph" w:styleId="Ttulo">
    <w:name w:val="Title"/>
    <w:aliases w:val="Texto Normal"/>
    <w:basedOn w:val="Normal"/>
    <w:next w:val="Normal"/>
    <w:link w:val="TtuloChar"/>
    <w:qFormat/>
    <w:rsid w:val="00F84045"/>
    <w:pPr>
      <w:spacing w:line="360" w:lineRule="auto"/>
      <w:ind w:firstLine="851"/>
      <w:contextualSpacing/>
      <w:jc w:val="both"/>
    </w:pPr>
    <w:rPr>
      <w:rFonts w:ascii="Arial" w:hAnsi="Arial" w:eastAsia="Times New Roman" w:cs="Times New Roman"/>
      <w:bCs/>
      <w:kern w:val="28"/>
      <w:szCs w:val="32"/>
      <w:lang w:eastAsia="pt-BR"/>
    </w:rPr>
  </w:style>
  <w:style w:type="character" w:styleId="TtuloChar" w:customStyle="1">
    <w:name w:val="Título Char"/>
    <w:aliases w:val="Texto Normal Char"/>
    <w:basedOn w:val="Fontepargpadro"/>
    <w:link w:val="Ttulo"/>
    <w:rsid w:val="00F84045"/>
    <w:rPr>
      <w:rFonts w:ascii="Arial" w:hAnsi="Arial" w:eastAsia="Times New Roman" w:cs="Times New Roman"/>
      <w:bCs/>
      <w:kern w:val="28"/>
      <w:szCs w:val="32"/>
      <w:lang w:eastAsia="pt-BR"/>
    </w:rPr>
  </w:style>
  <w:style w:type="paragraph" w:styleId="EstiloBFS" w:customStyle="1">
    <w:name w:val="Estilo BFS"/>
    <w:basedOn w:val="Cabealho"/>
    <w:qFormat/>
    <w:rsid w:val="00F84045"/>
    <w:pPr>
      <w:tabs>
        <w:tab w:val="clear" w:pos="4320"/>
        <w:tab w:val="clear" w:pos="8640"/>
        <w:tab w:val="center" w:pos="4419"/>
        <w:tab w:val="right" w:pos="8838"/>
      </w:tabs>
      <w:jc w:val="both"/>
    </w:pPr>
    <w:rPr>
      <w:rFonts w:ascii="Arial" w:hAnsi="Arial" w:eastAsia="Times New Roman" w:cs="Times New Roman"/>
      <w:szCs w:val="20"/>
      <w:lang w:eastAsia="pt-BR"/>
    </w:rPr>
  </w:style>
  <w:style w:type="paragraph" w:styleId="Sumrio3">
    <w:name w:val="toc 3"/>
    <w:basedOn w:val="Normal"/>
    <w:next w:val="Normal"/>
    <w:autoRedefine/>
    <w:uiPriority w:val="39"/>
    <w:unhideWhenUsed/>
    <w:qFormat/>
    <w:rsid w:val="00F84045"/>
    <w:pPr>
      <w:spacing w:after="100" w:line="360" w:lineRule="auto"/>
      <w:ind w:left="440"/>
      <w:jc w:val="both"/>
    </w:pPr>
    <w:rPr>
      <w:rFonts w:ascii="Arial" w:hAnsi="Arial" w:eastAsia="Times New Roman" w:cs="Times New Roman"/>
      <w:b/>
      <w:color w:val="C00000"/>
      <w:szCs w:val="22"/>
      <w:lang w:eastAsia="pt-BR"/>
    </w:rPr>
  </w:style>
  <w:style w:type="paragraph" w:styleId="Sumrio4">
    <w:name w:val="toc 4"/>
    <w:basedOn w:val="Normal"/>
    <w:next w:val="Normal"/>
    <w:autoRedefine/>
    <w:rsid w:val="00F84045"/>
    <w:pPr>
      <w:spacing w:line="360" w:lineRule="auto"/>
      <w:ind w:left="720"/>
      <w:jc w:val="both"/>
    </w:pPr>
    <w:rPr>
      <w:rFonts w:ascii="Arial" w:hAnsi="Arial" w:eastAsia="Times New Roman" w:cs="Times New Roman"/>
      <w:i/>
      <w:color w:val="C00000"/>
      <w:szCs w:val="20"/>
      <w:lang w:eastAsia="pt-BR"/>
    </w:rPr>
  </w:style>
  <w:style w:type="paragraph" w:styleId="Default" w:customStyle="1">
    <w:name w:val="Default"/>
    <w:rsid w:val="00F84045"/>
    <w:pPr>
      <w:autoSpaceDE w:val="0"/>
      <w:autoSpaceDN w:val="0"/>
      <w:adjustRightInd w:val="0"/>
    </w:pPr>
    <w:rPr>
      <w:rFonts w:ascii="Arial" w:hAnsi="Arial" w:eastAsia="Times New Roman" w:cs="Arial"/>
      <w:color w:val="000000"/>
      <w:lang w:eastAsia="pt-BR"/>
    </w:rPr>
  </w:style>
  <w:style w:type="paragraph" w:styleId="NormalWeb">
    <w:name w:val="Normal (Web)"/>
    <w:basedOn w:val="Normal"/>
    <w:uiPriority w:val="99"/>
    <w:unhideWhenUsed/>
    <w:rsid w:val="00F84045"/>
    <w:pPr>
      <w:spacing w:before="100" w:beforeAutospacing="1" w:after="100" w:afterAutospacing="1"/>
    </w:pPr>
    <w:rPr>
      <w:rFonts w:ascii="Times New Roman" w:hAnsi="Times New Roman" w:eastAsia="Times New Roman" w:cs="Times New Roman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37149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8.png" Id="rId13" /><Relationship Type="http://schemas.openxmlformats.org/officeDocument/2006/relationships/image" Target="media/image13.png" Id="rId18" /><Relationship Type="http://schemas.openxmlformats.org/officeDocument/2006/relationships/image" Target="media/image21.png" Id="rId26" /><Relationship Type="http://schemas.openxmlformats.org/officeDocument/2006/relationships/header" Target="header1.xml" Id="rId39" /><Relationship Type="http://schemas.openxmlformats.org/officeDocument/2006/relationships/image" Target="media/image16.png" Id="rId21" /><Relationship Type="http://schemas.openxmlformats.org/officeDocument/2006/relationships/image" Target="media/image29.png" Id="rId34" /><Relationship Type="http://schemas.openxmlformats.org/officeDocument/2006/relationships/theme" Target="theme/theme1.xml" Id="rId42" /><Relationship Type="http://schemas.openxmlformats.org/officeDocument/2006/relationships/image" Target="media/image2.png" Id="rId7" /><Relationship Type="http://schemas.openxmlformats.org/officeDocument/2006/relationships/styles" Target="styles.xml" Id="rId2" /><Relationship Type="http://schemas.openxmlformats.org/officeDocument/2006/relationships/image" Target="media/image11.png" Id="rId16" /><Relationship Type="http://schemas.openxmlformats.org/officeDocument/2006/relationships/image" Target="media/image15.png" Id="rId20" /><Relationship Type="http://schemas.openxmlformats.org/officeDocument/2006/relationships/image" Target="media/image24.png" Id="rId29" /><Relationship Type="http://schemas.openxmlformats.org/officeDocument/2006/relationships/fontTable" Target="fontTable.xml" Id="rId41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image" Target="media/image6.png" Id="rId11" /><Relationship Type="http://schemas.openxmlformats.org/officeDocument/2006/relationships/image" Target="media/image19.png" Id="rId24" /><Relationship Type="http://schemas.openxmlformats.org/officeDocument/2006/relationships/image" Target="media/image27.png" Id="rId32" /><Relationship Type="http://schemas.openxmlformats.org/officeDocument/2006/relationships/image" Target="media/image32.png" Id="rId37" /><Relationship Type="http://schemas.openxmlformats.org/officeDocument/2006/relationships/footer" Target="footer1.xml" Id="rId40" /><Relationship Type="http://schemas.openxmlformats.org/officeDocument/2006/relationships/footnotes" Target="footnotes.xml" Id="rId5" /><Relationship Type="http://schemas.openxmlformats.org/officeDocument/2006/relationships/image" Target="media/image10.png" Id="rId15" /><Relationship Type="http://schemas.openxmlformats.org/officeDocument/2006/relationships/image" Target="media/image18.png" Id="rId23" /><Relationship Type="http://schemas.openxmlformats.org/officeDocument/2006/relationships/image" Target="media/image23.png" Id="rId28" /><Relationship Type="http://schemas.openxmlformats.org/officeDocument/2006/relationships/image" Target="media/image31.png" Id="rId36" /><Relationship Type="http://schemas.openxmlformats.org/officeDocument/2006/relationships/image" Target="media/image5.png" Id="rId10" /><Relationship Type="http://schemas.openxmlformats.org/officeDocument/2006/relationships/image" Target="media/image14.png" Id="rId19" /><Relationship Type="http://schemas.openxmlformats.org/officeDocument/2006/relationships/image" Target="media/image26.png" Id="rId31" /><Relationship Type="http://schemas.openxmlformats.org/officeDocument/2006/relationships/webSettings" Target="webSettings.xml" Id="rId4" /><Relationship Type="http://schemas.openxmlformats.org/officeDocument/2006/relationships/image" Target="media/image4.png" Id="rId9" /><Relationship Type="http://schemas.openxmlformats.org/officeDocument/2006/relationships/image" Target="media/image9.png" Id="rId14" /><Relationship Type="http://schemas.openxmlformats.org/officeDocument/2006/relationships/image" Target="media/image17.png" Id="rId22" /><Relationship Type="http://schemas.openxmlformats.org/officeDocument/2006/relationships/image" Target="media/image22.png" Id="rId27" /><Relationship Type="http://schemas.openxmlformats.org/officeDocument/2006/relationships/image" Target="media/image25.png" Id="rId30" /><Relationship Type="http://schemas.openxmlformats.org/officeDocument/2006/relationships/image" Target="media/image30.png" Id="rId35" /><Relationship Type="http://schemas.openxmlformats.org/officeDocument/2006/relationships/image" Target="media/image3.png" Id="rId8" /><Relationship Type="http://schemas.openxmlformats.org/officeDocument/2006/relationships/settings" Target="settings.xml" Id="rId3" /><Relationship Type="http://schemas.openxmlformats.org/officeDocument/2006/relationships/image" Target="media/image7.png" Id="rId12" /><Relationship Type="http://schemas.openxmlformats.org/officeDocument/2006/relationships/image" Target="media/image12.png" Id="rId17" /><Relationship Type="http://schemas.openxmlformats.org/officeDocument/2006/relationships/image" Target="media/image20.png" Id="rId25" /><Relationship Type="http://schemas.openxmlformats.org/officeDocument/2006/relationships/image" Target="media/image28.png" Id="rId33" /><Relationship Type="http://schemas.openxmlformats.org/officeDocument/2006/relationships/image" Target="media/image33.png" Id="rId38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4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creator>Robson da Conceição</dc:creator>
  <lastModifiedBy>Usuário Convidado</lastModifiedBy>
  <revision>4</revision>
  <lastPrinted>2019-07-02T19:10:00.0000000Z</lastPrinted>
  <dcterms:created xsi:type="dcterms:W3CDTF">2021-08-25T17:30:00.0000000Z</dcterms:created>
  <dcterms:modified xsi:type="dcterms:W3CDTF">2021-08-25T18:41:32.2887788Z</dcterms:modified>
</coreProperties>
</file>